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7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972"/>
        <w:gridCol w:w="993"/>
        <w:gridCol w:w="1843"/>
        <w:gridCol w:w="2087"/>
      </w:tblGrid>
      <w:tr w:rsidR="005A5E3A" w:rsidRPr="009231F0" w14:paraId="728960FD" w14:textId="77777777" w:rsidTr="006654D3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6654D3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3F1B0639" w:rsidR="00AF15DA" w:rsidRPr="009231F0" w:rsidRDefault="004944A9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KORNİŞON SALATALIK TURŞUSU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0547ADA7" w:rsidR="00AF15DA" w:rsidRPr="00A13A3E" w:rsidRDefault="004944A9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10*3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27CD1CC4" w:rsidR="00AF15DA" w:rsidRPr="009231F0" w:rsidRDefault="004944A9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30(NET)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62D04188" w:rsidR="00AF15DA" w:rsidRPr="009231F0" w:rsidRDefault="004944A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6654D3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6DBB10D6" w:rsidR="00AF15DA" w:rsidRPr="009231F0" w:rsidRDefault="00AF15DA" w:rsidP="0049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6D61FDD5" w:rsidR="00AF15DA" w:rsidRPr="009231F0" w:rsidRDefault="004944A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BİBER TURŞUSU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2A193548" w:rsidR="00AF15DA" w:rsidRPr="00A13A3E" w:rsidRDefault="004944A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10*3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09B52D46" w:rsidR="00AF15DA" w:rsidRPr="009231F0" w:rsidRDefault="004944A9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30(NET)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3E78405D" w:rsidR="00AF15DA" w:rsidRPr="009231F0" w:rsidRDefault="004944A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6654D3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65346A03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1C9D9A4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13AADAE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59F47EA1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3C81C87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4EA8CD58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D08ABFF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5D2E874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6A947A8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7A7C745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26D3D53A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EEEB23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6CDF55E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5D42F5D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2CEEB92E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565F9BF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BFF7B89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903A5E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7194F43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3636DBA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6654D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4B6E7A6E" w:rsidR="0080557B" w:rsidRDefault="0080557B" w:rsidP="0002391A">
      <w:pPr>
        <w:jc w:val="both"/>
        <w:rPr>
          <w:rFonts w:ascii="Arial" w:hAnsi="Arial" w:cs="Arial"/>
        </w:rPr>
      </w:pPr>
    </w:p>
    <w:p w14:paraId="685BAE2B" w14:textId="77777777" w:rsidR="0080557B" w:rsidRDefault="0080557B" w:rsidP="0002391A">
      <w:pPr>
        <w:jc w:val="both"/>
        <w:rPr>
          <w:rFonts w:ascii="Arial" w:hAnsi="Arial" w:cs="Arial"/>
        </w:rPr>
      </w:pPr>
    </w:p>
    <w:p w14:paraId="5A3AC5F1" w14:textId="77777777" w:rsidR="00BB349D" w:rsidRPr="00E34C75" w:rsidRDefault="00BB349D" w:rsidP="00BB34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34C7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KORNIŞON SALATALIK TURŞUSU TEKNİK ŞARTNAMESİ</w:t>
      </w:r>
    </w:p>
    <w:p w14:paraId="1BC892F5" w14:textId="77777777" w:rsidR="00BB349D" w:rsidRPr="00E34C75" w:rsidRDefault="00BB349D" w:rsidP="00BB3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Üründe kullanılacak kornişonlar taze, sağlam, hastalıksız ve uygun olgunlukta olmalıdır.</w:t>
      </w:r>
    </w:p>
    <w:p w14:paraId="78BA83C3" w14:textId="77777777" w:rsidR="00BB349D" w:rsidRPr="00E34C75" w:rsidRDefault="00BB349D" w:rsidP="00BB3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Kornişonların kalibresi standartlara uygun, yüzeyleri çürük, ezik ve bozulma içermeyen nitelikte olmalıdır.</w:t>
      </w:r>
    </w:p>
    <w:p w14:paraId="265DC9FA" w14:textId="77777777" w:rsidR="00BB349D" w:rsidRPr="00E34C75" w:rsidRDefault="00BB349D" w:rsidP="00BB3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 xml:space="preserve">Üretimde kullanılacak su, tuz, sirke ve baharatlar Türk Gıda </w:t>
      </w:r>
      <w:proofErr w:type="spellStart"/>
      <w:r w:rsidRPr="00E34C75">
        <w:rPr>
          <w:rFonts w:ascii="Times New Roman" w:eastAsia="Times New Roman" w:hAnsi="Times New Roman" w:cs="Times New Roman"/>
          <w:sz w:val="24"/>
          <w:szCs w:val="24"/>
        </w:rPr>
        <w:t>Kodeksi'ne</w:t>
      </w:r>
      <w:proofErr w:type="spellEnd"/>
      <w:r w:rsidRPr="00E34C75">
        <w:rPr>
          <w:rFonts w:ascii="Times New Roman" w:eastAsia="Times New Roman" w:hAnsi="Times New Roman" w:cs="Times New Roman"/>
          <w:sz w:val="24"/>
          <w:szCs w:val="24"/>
        </w:rPr>
        <w:t xml:space="preserve"> uygun olmalıdır.</w:t>
      </w:r>
    </w:p>
    <w:p w14:paraId="771A324A" w14:textId="77777777" w:rsidR="00BB349D" w:rsidRPr="00E34C75" w:rsidRDefault="00BB349D" w:rsidP="00BB3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Salamura oranları ürünün raf ömrünü güvenli şekilde koruyacak şekilde hazırlanmalıdır.</w:t>
      </w:r>
    </w:p>
    <w:p w14:paraId="4308431C" w14:textId="77777777" w:rsidR="00BB349D" w:rsidRPr="00E34C75" w:rsidRDefault="00BB349D" w:rsidP="00BB3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 xml:space="preserve">Kornişonlar yıkama, ayıklama ve dolum sırasında </w:t>
      </w:r>
      <w:proofErr w:type="gramStart"/>
      <w:r w:rsidRPr="00E34C75">
        <w:rPr>
          <w:rFonts w:ascii="Times New Roman" w:eastAsia="Times New Roman" w:hAnsi="Times New Roman" w:cs="Times New Roman"/>
          <w:sz w:val="24"/>
          <w:szCs w:val="24"/>
        </w:rPr>
        <w:t>hijyen</w:t>
      </w:r>
      <w:proofErr w:type="gramEnd"/>
      <w:r w:rsidRPr="00E34C75">
        <w:rPr>
          <w:rFonts w:ascii="Times New Roman" w:eastAsia="Times New Roman" w:hAnsi="Times New Roman" w:cs="Times New Roman"/>
          <w:sz w:val="24"/>
          <w:szCs w:val="24"/>
        </w:rPr>
        <w:t xml:space="preserve"> kurallarına uygun olarak işlenmelidir.</w:t>
      </w:r>
    </w:p>
    <w:p w14:paraId="2F035753" w14:textId="77777777" w:rsidR="00BB349D" w:rsidRPr="00E34C75" w:rsidRDefault="00BB349D" w:rsidP="00BB3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Ürünler gıda güvenliği standartlarına uygun, dayanıklı ve sızdırmaz nitelikte uygun ambalajlara doldurulmalıdır.</w:t>
      </w:r>
    </w:p>
    <w:p w14:paraId="2E39CFF0" w14:textId="77777777" w:rsidR="00BB349D" w:rsidRPr="00E34C75" w:rsidRDefault="00BB349D" w:rsidP="00BB3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Ambalaj kapatma sistemleri vakum veya sızdırmazlık kontrolünden geçirilmelidir.</w:t>
      </w:r>
    </w:p>
    <w:p w14:paraId="7AEAFA48" w14:textId="77777777" w:rsidR="00BB349D" w:rsidRPr="00E34C75" w:rsidRDefault="00BB349D" w:rsidP="00BB3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Ürün sevkiyattan önce fiziksel, kimyasal ve mikrobiyolojik analizlerle kalite kontrol onayına tabi tutulmalıdır.</w:t>
      </w:r>
    </w:p>
    <w:p w14:paraId="2390A307" w14:textId="77777777" w:rsidR="00BB349D" w:rsidRPr="00E34C75" w:rsidRDefault="00BB349D" w:rsidP="00BB3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Ürün raf ömrü boyunca güvenliğini koruyacak şekilde depolanmalı ve taşınmalıdır.</w:t>
      </w:r>
    </w:p>
    <w:p w14:paraId="7ECB1B95" w14:textId="77777777" w:rsidR="00BB349D" w:rsidRPr="00E34C75" w:rsidRDefault="00BB349D" w:rsidP="00BB3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394B042">
          <v:rect id="_x0000_i1025" style="width:0;height:1.5pt" o:hralign="center" o:hrstd="t" o:hr="t" fillcolor="#a0a0a0" stroked="f"/>
        </w:pict>
      </w:r>
    </w:p>
    <w:p w14:paraId="50EE0D60" w14:textId="77777777" w:rsidR="00BB349D" w:rsidRPr="00E34C75" w:rsidRDefault="00BB349D" w:rsidP="00BB34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34C75">
        <w:rPr>
          <w:rFonts w:ascii="Times New Roman" w:eastAsia="Times New Roman" w:hAnsi="Times New Roman" w:cs="Times New Roman"/>
          <w:b/>
          <w:bCs/>
          <w:sz w:val="36"/>
          <w:szCs w:val="36"/>
        </w:rPr>
        <w:t>BİBER TURŞUSU TEKNİK ŞARTNAMESİ</w:t>
      </w:r>
    </w:p>
    <w:p w14:paraId="57840B98" w14:textId="77777777" w:rsidR="00BB349D" w:rsidRPr="00E34C75" w:rsidRDefault="00BB349D" w:rsidP="00BB3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Biberler taze, sağlam, renk ve form bakımından homojen, doğal görünümünü koruyan nitelikte olmalıdır.</w:t>
      </w:r>
    </w:p>
    <w:p w14:paraId="7FBD9963" w14:textId="77777777" w:rsidR="00BB349D" w:rsidRPr="00E34C75" w:rsidRDefault="00BB349D" w:rsidP="00BB3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Biberlerde çürük, bozulma, eziklik veya zararlı kalıntısı bulunmamalıdır.</w:t>
      </w:r>
    </w:p>
    <w:p w14:paraId="27B25CA2" w14:textId="77777777" w:rsidR="00BB349D" w:rsidRPr="00E34C75" w:rsidRDefault="00BB349D" w:rsidP="00BB3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 xml:space="preserve">Kullanılacak tuz, su, sirke ve baharatlar Türk Gıda </w:t>
      </w:r>
      <w:proofErr w:type="spellStart"/>
      <w:r w:rsidRPr="00E34C75">
        <w:rPr>
          <w:rFonts w:ascii="Times New Roman" w:eastAsia="Times New Roman" w:hAnsi="Times New Roman" w:cs="Times New Roman"/>
          <w:sz w:val="24"/>
          <w:szCs w:val="24"/>
        </w:rPr>
        <w:t>Kodeksi'ne</w:t>
      </w:r>
      <w:proofErr w:type="spellEnd"/>
      <w:r w:rsidRPr="00E34C75">
        <w:rPr>
          <w:rFonts w:ascii="Times New Roman" w:eastAsia="Times New Roman" w:hAnsi="Times New Roman" w:cs="Times New Roman"/>
          <w:sz w:val="24"/>
          <w:szCs w:val="24"/>
        </w:rPr>
        <w:t xml:space="preserve"> uygun olmalıdır.</w:t>
      </w:r>
    </w:p>
    <w:p w14:paraId="00987B76" w14:textId="77777777" w:rsidR="00BB349D" w:rsidRPr="00E34C75" w:rsidRDefault="00BB349D" w:rsidP="00BB3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Salamura oranları ürün çeşidine ve raf ömrü gereksinimlerine uygun şekilde standardize edilmelidir.</w:t>
      </w:r>
    </w:p>
    <w:p w14:paraId="74C511B7" w14:textId="77777777" w:rsidR="00BB349D" w:rsidRPr="00E34C75" w:rsidRDefault="00BB349D" w:rsidP="00BB3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 xml:space="preserve">Biberler dolum öncesinde temizleme ve hazırlama aşamalarında </w:t>
      </w:r>
      <w:proofErr w:type="gramStart"/>
      <w:r w:rsidRPr="00E34C75">
        <w:rPr>
          <w:rFonts w:ascii="Times New Roman" w:eastAsia="Times New Roman" w:hAnsi="Times New Roman" w:cs="Times New Roman"/>
          <w:sz w:val="24"/>
          <w:szCs w:val="24"/>
        </w:rPr>
        <w:t>hijyen</w:t>
      </w:r>
      <w:proofErr w:type="gramEnd"/>
      <w:r w:rsidRPr="00E34C75">
        <w:rPr>
          <w:rFonts w:ascii="Times New Roman" w:eastAsia="Times New Roman" w:hAnsi="Times New Roman" w:cs="Times New Roman"/>
          <w:sz w:val="24"/>
          <w:szCs w:val="24"/>
        </w:rPr>
        <w:t xml:space="preserve"> standartlarına uygun şekilde işlenmelidir.</w:t>
      </w:r>
    </w:p>
    <w:p w14:paraId="47458DFF" w14:textId="77777777" w:rsidR="00BB349D" w:rsidRPr="00E34C75" w:rsidRDefault="00BB349D" w:rsidP="00BB3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Ürünler gıdaya uygunluk sertifikalı, dayanıklı, sızdırmaz ve güvenli ambalajlara doldurulmalıdır.</w:t>
      </w:r>
    </w:p>
    <w:p w14:paraId="52654009" w14:textId="77777777" w:rsidR="00BB349D" w:rsidRPr="00E34C75" w:rsidRDefault="00BB349D" w:rsidP="00BB3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Ambalaj kapatma sistemleri vakum veya sızdırmazlık testiyle kontrol edilmelidir.</w:t>
      </w:r>
    </w:p>
    <w:p w14:paraId="11566F4A" w14:textId="77777777" w:rsidR="00BB349D" w:rsidRPr="00E34C75" w:rsidRDefault="00BB349D" w:rsidP="00BB3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Nihai ürün duyusal, fiziksel, kimyasal ve mikrobiyolojik analizlerden geçerek kalite uygunluğu almalıdır.</w:t>
      </w:r>
    </w:p>
    <w:p w14:paraId="3BF83171" w14:textId="77777777" w:rsidR="00BB349D" w:rsidRPr="00E34C75" w:rsidRDefault="00BB349D" w:rsidP="00BB3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75">
        <w:rPr>
          <w:rFonts w:ascii="Times New Roman" w:eastAsia="Times New Roman" w:hAnsi="Times New Roman" w:cs="Times New Roman"/>
          <w:sz w:val="24"/>
          <w:szCs w:val="24"/>
        </w:rPr>
        <w:t>Ürün depolama ve nakliye süreçlerinde raf ömrü boyunca güvenliğini koruyacak koşullarda muhafaza edilmelidir.</w:t>
      </w:r>
    </w:p>
    <w:p w14:paraId="3B8D816F" w14:textId="77777777" w:rsidR="00BB349D" w:rsidRDefault="00BB349D" w:rsidP="00BB349D"/>
    <w:p w14:paraId="0A68E46A" w14:textId="750F6F60" w:rsidR="00001675" w:rsidRDefault="00001675" w:rsidP="0002391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00167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1861E" w14:textId="77777777" w:rsidR="003310CD" w:rsidRDefault="003310CD" w:rsidP="00BF74B7">
      <w:pPr>
        <w:spacing w:after="0" w:line="240" w:lineRule="auto"/>
      </w:pPr>
      <w:r>
        <w:separator/>
      </w:r>
    </w:p>
  </w:endnote>
  <w:endnote w:type="continuationSeparator" w:id="0">
    <w:p w14:paraId="05C13015" w14:textId="77777777" w:rsidR="003310CD" w:rsidRDefault="003310CD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AABD8" w14:textId="77777777" w:rsidR="003310CD" w:rsidRDefault="003310CD" w:rsidP="00BF74B7">
      <w:pPr>
        <w:spacing w:after="0" w:line="240" w:lineRule="auto"/>
      </w:pPr>
      <w:r>
        <w:separator/>
      </w:r>
    </w:p>
  </w:footnote>
  <w:footnote w:type="continuationSeparator" w:id="0">
    <w:p w14:paraId="2CD884AA" w14:textId="77777777" w:rsidR="003310CD" w:rsidRDefault="003310CD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25E70"/>
    <w:multiLevelType w:val="multilevel"/>
    <w:tmpl w:val="7278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A4EC6"/>
    <w:multiLevelType w:val="multilevel"/>
    <w:tmpl w:val="77E2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B349D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5</cp:revision>
  <cp:lastPrinted>2020-12-16T08:30:00Z</cp:lastPrinted>
  <dcterms:created xsi:type="dcterms:W3CDTF">2025-11-20T13:17:00Z</dcterms:created>
  <dcterms:modified xsi:type="dcterms:W3CDTF">2025-12-03T14:03:00Z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