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</w:r>
      <w:proofErr w:type="gramStart"/>
      <w:r w:rsidR="009412E0">
        <w:rPr>
          <w:rFonts w:ascii="Arial" w:hAnsi="Arial" w:cs="Arial"/>
          <w:b/>
          <w:sz w:val="20"/>
        </w:rPr>
        <w:t>..</w:t>
      </w:r>
      <w:proofErr w:type="gramEnd"/>
      <w:r w:rsidR="009412E0">
        <w:rPr>
          <w:rFonts w:ascii="Arial" w:hAnsi="Arial" w:cs="Arial"/>
          <w:b/>
          <w:sz w:val="20"/>
        </w:rPr>
        <w:t>/…/</w:t>
      </w:r>
      <w:r w:rsidR="00DC0860">
        <w:rPr>
          <w:rFonts w:ascii="Arial" w:hAnsi="Arial" w:cs="Arial"/>
          <w:b/>
          <w:sz w:val="20"/>
        </w:rPr>
        <w:t>2025</w:t>
      </w:r>
    </w:p>
    <w:p w:rsidR="00CF2BF6" w:rsidRDefault="00B4643E" w:rsidP="00DC0860">
      <w:pPr>
        <w:jc w:val="both"/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</w:t>
      </w:r>
      <w:proofErr w:type="gramStart"/>
      <w:r w:rsidR="0002391A" w:rsidRPr="00C42105">
        <w:rPr>
          <w:rFonts w:ascii="Arial" w:hAnsi="Arial" w:cs="Arial"/>
          <w:sz w:val="20"/>
        </w:rPr>
        <w:t>.</w:t>
      </w:r>
      <w:r w:rsidR="00DC0860">
        <w:rPr>
          <w:rFonts w:ascii="Arial" w:hAnsi="Arial" w:cs="Arial"/>
          <w:sz w:val="20"/>
        </w:rPr>
        <w:t>.</w:t>
      </w:r>
      <w:proofErr w:type="gramEnd"/>
    </w:p>
    <w:p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</w:t>
      </w:r>
      <w:proofErr w:type="spellStart"/>
      <w:proofErr w:type="gramStart"/>
      <w:r w:rsidR="00C8312F" w:rsidRPr="00C42105">
        <w:rPr>
          <w:rFonts w:ascii="Arial" w:hAnsi="Arial" w:cs="Arial"/>
          <w:b/>
          <w:sz w:val="20"/>
        </w:rPr>
        <w:t>hizmeti,faturası</w:t>
      </w:r>
      <w:proofErr w:type="spellEnd"/>
      <w:proofErr w:type="gramEnd"/>
      <w:r w:rsidR="00C8312F" w:rsidRPr="00C42105">
        <w:rPr>
          <w:rFonts w:ascii="Arial" w:hAnsi="Arial" w:cs="Arial"/>
          <w:b/>
          <w:sz w:val="20"/>
        </w:rPr>
        <w:t xml:space="preserve">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922"/>
        <w:gridCol w:w="1768"/>
        <w:gridCol w:w="992"/>
        <w:gridCol w:w="1276"/>
        <w:gridCol w:w="1559"/>
        <w:gridCol w:w="1521"/>
      </w:tblGrid>
      <w:tr w:rsidR="005A5E3A" w:rsidRPr="00C42105" w:rsidTr="004B264A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B35182" w:rsidRPr="00C42105" w:rsidTr="004B264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182" w:rsidRPr="00C42105" w:rsidRDefault="003C4B5D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İntraket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82" w:rsidRPr="00C42105" w:rsidRDefault="003C4B5D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182" w:rsidRPr="00C42105" w:rsidRDefault="003C4B5D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182" w:rsidRPr="00C42105" w:rsidRDefault="003C4B5D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182" w:rsidRPr="00C42105" w:rsidRDefault="00B35182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roofErr w:type="spellStart"/>
            <w:r w:rsidRPr="00F757EC">
              <w:rPr>
                <w:rFonts w:ascii="Arial" w:eastAsia="Times New Roman" w:hAnsi="Arial" w:cs="Arial"/>
                <w:color w:val="000000"/>
                <w:sz w:val="20"/>
              </w:rPr>
              <w:t>İntraket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Sarı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roofErr w:type="spellStart"/>
            <w:r w:rsidRPr="00F757EC">
              <w:rPr>
                <w:rFonts w:ascii="Arial" w:eastAsia="Times New Roman" w:hAnsi="Arial" w:cs="Arial"/>
                <w:color w:val="000000"/>
                <w:sz w:val="20"/>
              </w:rPr>
              <w:t>İntraket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t>Endotracheal</w:t>
            </w:r>
            <w:proofErr w:type="spellEnd"/>
            <w:r>
              <w:t xml:space="preserve"> </w:t>
            </w:r>
            <w:proofErr w:type="spellStart"/>
            <w:r>
              <w:t>Tubes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Cuff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4,5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t>Defibrilatör</w:t>
            </w:r>
            <w:proofErr w:type="spellEnd"/>
            <w:r>
              <w:t xml:space="preserve"> </w:t>
            </w:r>
            <w:proofErr w:type="spellStart"/>
            <w:r>
              <w:t>Ped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Yetişkin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t>Defibrilatör</w:t>
            </w:r>
            <w:proofErr w:type="spellEnd"/>
            <w:r>
              <w:t xml:space="preserve"> </w:t>
            </w:r>
            <w:proofErr w:type="spellStart"/>
            <w:r>
              <w:t>Ped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Pediatrik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t>Ambu</w:t>
            </w:r>
            <w:proofErr w:type="spellEnd"/>
            <w:r>
              <w:t xml:space="preserve"> Set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Yetişkin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t>Pamuk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 Kg^’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lık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Flaster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5cm*10m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Gazlı Bez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90 cm/100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Enjeksiyon Bandı (Nokta)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100’lük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Eldiven Lateks Pudrasız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S/100’lük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r w:rsidRPr="00315ACA">
              <w:rPr>
                <w:rFonts w:ascii="Arial" w:eastAsia="Times New Roman" w:hAnsi="Arial" w:cs="Arial"/>
                <w:color w:val="000000"/>
                <w:sz w:val="20"/>
              </w:rPr>
              <w:t>Eldiven Lateks Pudrasız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M/100’ lük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r w:rsidRPr="00315ACA">
              <w:rPr>
                <w:rFonts w:ascii="Arial" w:eastAsia="Times New Roman" w:hAnsi="Arial" w:cs="Arial"/>
                <w:color w:val="000000"/>
                <w:sz w:val="20"/>
              </w:rPr>
              <w:t>Eldiven Lateks Pudrasız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L/100’ lük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Enjektör 5cc Yeşil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Uc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180’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lik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Enjektör Ucu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Yeşil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Default="003C4B5D" w:rsidP="003C4B5D">
            <w:pPr>
              <w:spacing w:after="0" w:line="240" w:lineRule="auto"/>
            </w:pPr>
            <w:r>
              <w:t>Enjektör Ucu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Siyah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Default="003C4B5D" w:rsidP="003C4B5D">
            <w:pPr>
              <w:spacing w:after="0" w:line="240" w:lineRule="auto"/>
            </w:pPr>
            <w:r>
              <w:t>Dijital Tansiyon Aleti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5D" w:rsidRPr="00C42105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Dijital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5D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B5D" w:rsidRDefault="003C4B5D" w:rsidP="003C4B5D">
            <w:pPr>
              <w:jc w:val="right"/>
            </w:pPr>
            <w:r w:rsidRPr="00CE0A46"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44490F">
            <w:pPr>
              <w:spacing w:after="0" w:line="240" w:lineRule="auto"/>
            </w:pPr>
            <w:proofErr w:type="spellStart"/>
            <w:r>
              <w:t>Asetilsalikasit</w:t>
            </w:r>
            <w:proofErr w:type="spellEnd"/>
            <w:r>
              <w:t xml:space="preserve"> asit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444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t xml:space="preserve">300mg/20 Tablet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Kortikosteroid</w:t>
            </w:r>
            <w:proofErr w:type="spellEnd"/>
            <w:r>
              <w:t xml:space="preserve"> Ampul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Methergine</w:t>
            </w:r>
            <w:proofErr w:type="spellEnd"/>
            <w:r>
              <w:t xml:space="preserve"> Ampul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0,2/mg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Polivinil</w:t>
            </w:r>
            <w:proofErr w:type="spellEnd"/>
            <w:r>
              <w:t xml:space="preserve"> </w:t>
            </w:r>
            <w:proofErr w:type="spellStart"/>
            <w:r>
              <w:t>Prolidire</w:t>
            </w:r>
            <w:proofErr w:type="spellEnd"/>
            <w:r>
              <w:t xml:space="preserve"> İyot Solüsyon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 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r>
              <w:t xml:space="preserve">Atropin </w:t>
            </w:r>
            <w:proofErr w:type="spellStart"/>
            <w:r>
              <w:t>Sulfate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0,5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Dopamin</w:t>
            </w:r>
            <w:proofErr w:type="spellEnd"/>
            <w:r>
              <w:t xml:space="preserve"> </w:t>
            </w:r>
            <w:proofErr w:type="spellStart"/>
            <w:r>
              <w:t>Hidroklorül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 mg/5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Antihistaminik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45.5 mg/2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Dextroz</w:t>
            </w:r>
            <w:proofErr w:type="spellEnd"/>
            <w:r>
              <w:t xml:space="preserve"> %5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 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r>
              <w:t xml:space="preserve">NACL %0,9’ </w:t>
            </w:r>
            <w:proofErr w:type="spellStart"/>
            <w:r>
              <w:t>luk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 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Anestol</w:t>
            </w:r>
            <w:proofErr w:type="spellEnd"/>
            <w:r>
              <w:t xml:space="preserve"> %5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Merhem/30g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4490F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4490F" w:rsidP="003C4B5D">
            <w:pPr>
              <w:spacing w:after="0" w:line="240" w:lineRule="auto"/>
            </w:pPr>
            <w:proofErr w:type="spellStart"/>
            <w:r>
              <w:t>Dikloron</w:t>
            </w:r>
            <w:proofErr w:type="spellEnd"/>
            <w:r>
              <w:t xml:space="preserve"> Tablet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4490F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54C7D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</w:pPr>
            <w:proofErr w:type="spellStart"/>
            <w:r>
              <w:t>Fenistil</w:t>
            </w:r>
            <w:proofErr w:type="spellEnd"/>
            <w:r>
              <w:t xml:space="preserve"> Jel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54C7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Jel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54C7D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</w:pPr>
            <w:proofErr w:type="spellStart"/>
            <w:r>
              <w:t>Hitrizin</w:t>
            </w:r>
            <w:proofErr w:type="spellEnd"/>
            <w:r>
              <w:t xml:space="preserve"> Tablet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54C7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54C7D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4490F" w:rsidRPr="00C42105" w:rsidTr="0081513F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Default="00454C7D" w:rsidP="003C4B5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</w:pPr>
            <w:proofErr w:type="spellStart"/>
            <w:r>
              <w:t>Muscaril</w:t>
            </w:r>
            <w:proofErr w:type="spellEnd"/>
            <w:r>
              <w:t xml:space="preserve"> Tablet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0F" w:rsidRDefault="00454C7D" w:rsidP="003C4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0F" w:rsidRDefault="00454C7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0F" w:rsidRPr="00CE0A46" w:rsidRDefault="00454C7D" w:rsidP="003C4B5D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0F" w:rsidRPr="00C42105" w:rsidRDefault="0044490F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C4B5D" w:rsidRPr="00C42105" w:rsidTr="00AE17B1">
        <w:trPr>
          <w:trHeight w:val="87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B5D" w:rsidRPr="001F131F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5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B5D" w:rsidRPr="001F131F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  <w:p w:rsidR="003C4B5D" w:rsidRPr="001F131F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  <w:p w:rsidR="003C4B5D" w:rsidRPr="001F131F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  <w:p w:rsidR="003C4B5D" w:rsidRPr="001F131F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  <w:p w:rsidR="003C4B5D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  <w:p w:rsidR="003C4B5D" w:rsidRPr="001F131F" w:rsidRDefault="003C4B5D" w:rsidP="003C4B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  <w:p w:rsidR="003C4B5D" w:rsidRPr="001F131F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5D" w:rsidRPr="00C42105" w:rsidRDefault="003C4B5D" w:rsidP="003C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5D" w:rsidRPr="00C42105" w:rsidRDefault="003C4B5D" w:rsidP="003C4B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:rsidTr="009231F0">
        <w:trPr>
          <w:trHeight w:val="1137"/>
        </w:trPr>
        <w:tc>
          <w:tcPr>
            <w:tcW w:w="2272" w:type="dxa"/>
          </w:tcPr>
          <w:p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:rsidTr="00C42105">
        <w:trPr>
          <w:trHeight w:val="855"/>
        </w:trPr>
        <w:tc>
          <w:tcPr>
            <w:tcW w:w="2272" w:type="dxa"/>
          </w:tcPr>
          <w:p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987A6B" w:rsidRDefault="00987A6B" w:rsidP="0002391A">
      <w:pPr>
        <w:jc w:val="both"/>
        <w:rPr>
          <w:rFonts w:ascii="Arial" w:hAnsi="Arial" w:cs="Arial"/>
        </w:rPr>
      </w:pPr>
    </w:p>
    <w:p w:rsidR="006D25B3" w:rsidRDefault="0002391A" w:rsidP="0044490F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F502E4" w:rsidRDefault="00F502E4" w:rsidP="0044490F">
      <w:pPr>
        <w:jc w:val="both"/>
        <w:rPr>
          <w:rFonts w:ascii="Arial" w:hAnsi="Arial" w:cs="Arial"/>
        </w:rPr>
      </w:pPr>
    </w:p>
    <w:p w:rsidR="00F502E4" w:rsidRDefault="00F502E4" w:rsidP="0044490F">
      <w:pPr>
        <w:jc w:val="both"/>
        <w:rPr>
          <w:rFonts w:ascii="Arial" w:hAnsi="Arial" w:cs="Arial"/>
        </w:rPr>
      </w:pPr>
    </w:p>
    <w:p w:rsidR="00F502E4" w:rsidRDefault="00F502E4" w:rsidP="0044490F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="1791" w:tblpY="-809"/>
        <w:tblOverlap w:val="never"/>
        <w:tblW w:w="843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34"/>
      </w:tblGrid>
      <w:tr w:rsidR="0082259D" w:rsidRPr="00912C3D" w:rsidTr="00B35182">
        <w:trPr>
          <w:trHeight w:val="716"/>
        </w:trPr>
        <w:tc>
          <w:tcPr>
            <w:tcW w:w="8434" w:type="dxa"/>
            <w:noWrap/>
            <w:vAlign w:val="bottom"/>
          </w:tcPr>
          <w:p w:rsidR="0082259D" w:rsidRPr="00912C3D" w:rsidRDefault="0082259D" w:rsidP="0044490F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</w:tbl>
    <w:p w:rsidR="0044490F" w:rsidRDefault="0044490F" w:rsidP="0044490F">
      <w:pPr>
        <w:jc w:val="both"/>
      </w:pPr>
      <w:r>
        <w:t xml:space="preserve">LATEKS PUDRASIZ ELDİVEN MUAYENE ELDİVENİ &gt;&gt;PUDRASIZ Lateks Muayene Eldiveni </w:t>
      </w:r>
    </w:p>
    <w:p w:rsidR="0044490F" w:rsidRDefault="0044490F" w:rsidP="0044490F">
      <w:pPr>
        <w:jc w:val="both"/>
      </w:pPr>
      <w:r>
        <w:t xml:space="preserve">• </w:t>
      </w:r>
      <w:proofErr w:type="spellStart"/>
      <w:r>
        <w:t>Non</w:t>
      </w:r>
      <w:proofErr w:type="spellEnd"/>
      <w:r>
        <w:t>-steril ve pudrasız</w:t>
      </w:r>
      <w:proofErr w:type="gramStart"/>
      <w:r>
        <w:t>..</w:t>
      </w:r>
      <w:proofErr w:type="gramEnd"/>
      <w:r>
        <w:t xml:space="preserve"> • Tek kullanımlıktır. • İki ele de uyumludur. • Yumuşak yapısı ve yüksek elastikiyeti sayesinde elinize mükemmel uyum sağlar. • Düşük protein seviyesi, alerji riskini azaltır. • Kıvrılmış konç ucu, eldivenin kaymasını engelleyerek, uzun süreli kullanıma </w:t>
      </w:r>
      <w:proofErr w:type="gramStart"/>
      <w:r>
        <w:t>imkan</w:t>
      </w:r>
      <w:proofErr w:type="gramEnd"/>
      <w:r>
        <w:t xml:space="preserve"> verir. • Hassasiyet ve koruma gerektiren işlerde rahatlıkla kullanılabilir. • Özenle paketlenmiş 100'lük kutularda sunulmaktadır. • Kutuların renk kodları sayesinde farklı boylardaki eldivenler kolaylıkla ayırt edilebilir • Boy / </w:t>
      </w:r>
      <w:proofErr w:type="gramStart"/>
      <w:r>
        <w:t>Beden : S</w:t>
      </w:r>
      <w:proofErr w:type="gramEnd"/>
      <w:r>
        <w:t xml:space="preserve"> – M – L </w:t>
      </w:r>
    </w:p>
    <w:p w:rsidR="004B264A" w:rsidRDefault="0044490F" w:rsidP="0044490F">
      <w:pPr>
        <w:jc w:val="both"/>
      </w:pPr>
      <w:r>
        <w:t xml:space="preserve">PAMUK RULO (1 KG) Hidrofil rulo pamuk net 1 kg ağırlığa sahip olmalıdır. Emicilik 5 saniyede kendini göstermelidir. Asit ve Alkali içermemelidir, bu nedenle </w:t>
      </w:r>
      <w:proofErr w:type="spellStart"/>
      <w:r>
        <w:t>pH</w:t>
      </w:r>
      <w:proofErr w:type="spellEnd"/>
      <w:r>
        <w:t xml:space="preserve"> </w:t>
      </w:r>
      <w:proofErr w:type="gramStart"/>
      <w:r>
        <w:t>nötr</w:t>
      </w:r>
      <w:proofErr w:type="gramEnd"/>
      <w:r>
        <w:t xml:space="preserve"> olmalıdır. 1 g pamuk 23 g su tutmalıdır. ISO 9001 Ce sertifikasına sahip olmalıdır. Ürün orijinal paketinde olm</w:t>
      </w:r>
      <w:r>
        <w:t>alıdır.</w:t>
      </w:r>
    </w:p>
    <w:p w:rsidR="0044490F" w:rsidRDefault="0044490F" w:rsidP="0044490F">
      <w:pPr>
        <w:jc w:val="both"/>
      </w:pPr>
    </w:p>
    <w:p w:rsidR="0044490F" w:rsidRDefault="0044490F" w:rsidP="0044490F">
      <w:pPr>
        <w:jc w:val="both"/>
      </w:pPr>
      <w:r>
        <w:t xml:space="preserve">DİJİTAL TANSİYON ALETİ ÖZELLİKLERİ Üst Koldan Ölçer Tansiyon Aleti Tansiyon ölçümünüzden kolayca doğru sonuç alabilmenizi sağlayan Akıllı </w:t>
      </w:r>
      <w:proofErr w:type="spellStart"/>
      <w:r>
        <w:t>Manşet’e</w:t>
      </w:r>
      <w:proofErr w:type="spellEnd"/>
      <w:r>
        <w:t xml:space="preserve"> sahiptir. Tansiyon ölçümü sırasında, düzensiz kalp atışı tespiti yapabilir. Ayrıca, 2 farklı kullanıcı için tansiyon ölçüm sonuçlarını depolayabilir ve bireysel olarak kendi ölçüm sonuçlarınızı ve gidişatınızı takip etmenize olanak sağlamalı. Teknik özellikler Cihaz Tipi: Üst Koldan Ölçer Tansiyon Aleti Kolluk Tipi: </w:t>
      </w:r>
      <w:proofErr w:type="spellStart"/>
      <w:r>
        <w:t>Intelli</w:t>
      </w:r>
      <w:proofErr w:type="spellEnd"/>
      <w:r>
        <w:t xml:space="preserve"> Wrap Kolluk 22–42 cm Hafıza:2 Kullanıcı x 60 Okuma Kolluk Sarma Kılavuzu: Evet Kullanımı Kolay Yüksek Kan Basıncı Renkli Göstergesi: Evet Düzensiz Kalp Atışı Algılama: Evet Vücut Hareketi Algılama: Evet Doğrulama: Klinik Doğrulama, Diyabet Doğrulaması, Gebelik Doğrulaması </w:t>
      </w:r>
      <w:proofErr w:type="spellStart"/>
      <w:r>
        <w:t>Intellisense</w:t>
      </w:r>
      <w:proofErr w:type="spellEnd"/>
      <w:r>
        <w:t xml:space="preserve"> Teknolojisi: Evet Saklama Kutusu </w:t>
      </w:r>
      <w:proofErr w:type="gramStart"/>
      <w:r>
        <w:t>Dahil</w:t>
      </w:r>
      <w:proofErr w:type="gramEnd"/>
      <w:r>
        <w:t xml:space="preserve">: Evet Tüketici veya Uzman: Tüketici </w:t>
      </w:r>
      <w:proofErr w:type="spellStart"/>
      <w:r>
        <w:t>Težina</w:t>
      </w:r>
      <w:proofErr w:type="spellEnd"/>
      <w:r>
        <w:t xml:space="preserve"> (kg):0,34 Öğe boyutları (mm):105 x 152 x 85</w:t>
      </w:r>
    </w:p>
    <w:p w:rsidR="00454C7D" w:rsidRDefault="00454C7D" w:rsidP="0044490F">
      <w:pPr>
        <w:jc w:val="both"/>
      </w:pPr>
    </w:p>
    <w:p w:rsidR="0044490F" w:rsidRDefault="0044490F" w:rsidP="0044490F">
      <w:pPr>
        <w:jc w:val="both"/>
      </w:pPr>
    </w:p>
    <w:p w:rsidR="0044490F" w:rsidRDefault="0044490F" w:rsidP="0044490F">
      <w:pPr>
        <w:jc w:val="both"/>
      </w:pPr>
      <w:bookmarkStart w:id="0" w:name="_GoBack"/>
      <w:bookmarkEnd w:id="0"/>
    </w:p>
    <w:p w:rsidR="004B264A" w:rsidRDefault="004B264A" w:rsidP="004B264A"/>
    <w:p w:rsidR="004B264A" w:rsidRDefault="004B264A" w:rsidP="004B264A"/>
    <w:p w:rsidR="004B264A" w:rsidRDefault="004B264A" w:rsidP="004B264A"/>
    <w:p w:rsidR="006D25B3" w:rsidRPr="009231F0" w:rsidRDefault="006D25B3" w:rsidP="004B264A">
      <w:pPr>
        <w:pStyle w:val="stBilgi"/>
        <w:rPr>
          <w:rFonts w:ascii="Arial" w:hAnsi="Arial" w:cs="Arial"/>
        </w:rPr>
      </w:pPr>
    </w:p>
    <w:sectPr w:rsidR="006D25B3" w:rsidRPr="009231F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73" w:rsidRDefault="009E1173" w:rsidP="00BF74B7">
      <w:pPr>
        <w:spacing w:after="0" w:line="240" w:lineRule="auto"/>
      </w:pPr>
      <w:r>
        <w:separator/>
      </w:r>
    </w:p>
  </w:endnote>
  <w:endnote w:type="continuationSeparator" w:id="0">
    <w:p w:rsidR="009E1173" w:rsidRDefault="009E117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82" w:rsidRDefault="00B351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82" w:rsidRPr="00BF74B7" w:rsidRDefault="00B35182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35182" w:rsidRPr="00BF74B7" w:rsidTr="00BF74B7">
      <w:trPr>
        <w:trHeight w:val="300"/>
      </w:trPr>
      <w:tc>
        <w:tcPr>
          <w:tcW w:w="3020" w:type="dxa"/>
        </w:tcPr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35182" w:rsidRPr="00167F3E" w:rsidRDefault="00B35182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35182" w:rsidRPr="00167F3E" w:rsidRDefault="00B35182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35182" w:rsidRPr="00BF74B7" w:rsidRDefault="00B35182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35182" w:rsidRDefault="00B351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82" w:rsidRDefault="00B35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73" w:rsidRDefault="009E1173" w:rsidP="00BF74B7">
      <w:pPr>
        <w:spacing w:after="0" w:line="240" w:lineRule="auto"/>
      </w:pPr>
      <w:r>
        <w:separator/>
      </w:r>
    </w:p>
  </w:footnote>
  <w:footnote w:type="continuationSeparator" w:id="0">
    <w:p w:rsidR="009E1173" w:rsidRDefault="009E1173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82" w:rsidRDefault="00B351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82" w:rsidRDefault="00B351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82" w:rsidRDefault="00B351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1C0"/>
    <w:multiLevelType w:val="hybridMultilevel"/>
    <w:tmpl w:val="12743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6AF2"/>
    <w:multiLevelType w:val="hybridMultilevel"/>
    <w:tmpl w:val="2E0C0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3A24"/>
    <w:multiLevelType w:val="hybridMultilevel"/>
    <w:tmpl w:val="53A66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215"/>
    <w:multiLevelType w:val="hybridMultilevel"/>
    <w:tmpl w:val="817CF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86F67"/>
    <w:multiLevelType w:val="hybridMultilevel"/>
    <w:tmpl w:val="458EAD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2D98"/>
    <w:rsid w:val="00014E51"/>
    <w:rsid w:val="00015B62"/>
    <w:rsid w:val="0002391A"/>
    <w:rsid w:val="00023C6C"/>
    <w:rsid w:val="00073F59"/>
    <w:rsid w:val="00082280"/>
    <w:rsid w:val="000A1E1F"/>
    <w:rsid w:val="000B2F7B"/>
    <w:rsid w:val="000D7A24"/>
    <w:rsid w:val="00107B81"/>
    <w:rsid w:val="00114DC1"/>
    <w:rsid w:val="0012120C"/>
    <w:rsid w:val="00143DAA"/>
    <w:rsid w:val="0015178B"/>
    <w:rsid w:val="00167F3E"/>
    <w:rsid w:val="00170B5A"/>
    <w:rsid w:val="001933BC"/>
    <w:rsid w:val="001E6F32"/>
    <w:rsid w:val="001F131F"/>
    <w:rsid w:val="00283F04"/>
    <w:rsid w:val="002A1B55"/>
    <w:rsid w:val="002D77E4"/>
    <w:rsid w:val="00315DA7"/>
    <w:rsid w:val="00324F56"/>
    <w:rsid w:val="00326D27"/>
    <w:rsid w:val="00336273"/>
    <w:rsid w:val="00363FE2"/>
    <w:rsid w:val="003917F2"/>
    <w:rsid w:val="003C170B"/>
    <w:rsid w:val="003C4B5D"/>
    <w:rsid w:val="00400804"/>
    <w:rsid w:val="00412DD6"/>
    <w:rsid w:val="0044490F"/>
    <w:rsid w:val="00454C7D"/>
    <w:rsid w:val="00471BCA"/>
    <w:rsid w:val="004727EF"/>
    <w:rsid w:val="00475B23"/>
    <w:rsid w:val="004A0A4A"/>
    <w:rsid w:val="004A4D13"/>
    <w:rsid w:val="004B264A"/>
    <w:rsid w:val="004D571A"/>
    <w:rsid w:val="00521343"/>
    <w:rsid w:val="00524462"/>
    <w:rsid w:val="00530E99"/>
    <w:rsid w:val="005364ED"/>
    <w:rsid w:val="00560BDB"/>
    <w:rsid w:val="00560CD0"/>
    <w:rsid w:val="00561F39"/>
    <w:rsid w:val="00574114"/>
    <w:rsid w:val="00580F54"/>
    <w:rsid w:val="0058490C"/>
    <w:rsid w:val="0059507A"/>
    <w:rsid w:val="005A5E3A"/>
    <w:rsid w:val="005F649A"/>
    <w:rsid w:val="005F69A1"/>
    <w:rsid w:val="00616B5A"/>
    <w:rsid w:val="00617815"/>
    <w:rsid w:val="00624089"/>
    <w:rsid w:val="006520FA"/>
    <w:rsid w:val="00673CED"/>
    <w:rsid w:val="00691618"/>
    <w:rsid w:val="00691C7B"/>
    <w:rsid w:val="006A241D"/>
    <w:rsid w:val="006D25B3"/>
    <w:rsid w:val="00725555"/>
    <w:rsid w:val="0074326D"/>
    <w:rsid w:val="0076134C"/>
    <w:rsid w:val="007714D5"/>
    <w:rsid w:val="00793E1C"/>
    <w:rsid w:val="007D2A2F"/>
    <w:rsid w:val="007E7B3D"/>
    <w:rsid w:val="007F5CF5"/>
    <w:rsid w:val="0082259D"/>
    <w:rsid w:val="00825B5B"/>
    <w:rsid w:val="00830913"/>
    <w:rsid w:val="00837F5E"/>
    <w:rsid w:val="008455F0"/>
    <w:rsid w:val="0086045E"/>
    <w:rsid w:val="008B2AA3"/>
    <w:rsid w:val="008C0CBB"/>
    <w:rsid w:val="008F0516"/>
    <w:rsid w:val="009056DE"/>
    <w:rsid w:val="00920B34"/>
    <w:rsid w:val="009231F0"/>
    <w:rsid w:val="00923242"/>
    <w:rsid w:val="009412E0"/>
    <w:rsid w:val="009420EF"/>
    <w:rsid w:val="00987A6B"/>
    <w:rsid w:val="009A66A8"/>
    <w:rsid w:val="009C17E8"/>
    <w:rsid w:val="009C3935"/>
    <w:rsid w:val="009E1173"/>
    <w:rsid w:val="009F28AC"/>
    <w:rsid w:val="00A125FA"/>
    <w:rsid w:val="00A41242"/>
    <w:rsid w:val="00A712CA"/>
    <w:rsid w:val="00A73553"/>
    <w:rsid w:val="00AA4015"/>
    <w:rsid w:val="00AC38A6"/>
    <w:rsid w:val="00B057E0"/>
    <w:rsid w:val="00B06484"/>
    <w:rsid w:val="00B108DA"/>
    <w:rsid w:val="00B13C8B"/>
    <w:rsid w:val="00B35182"/>
    <w:rsid w:val="00B4643E"/>
    <w:rsid w:val="00B511A8"/>
    <w:rsid w:val="00BE5C60"/>
    <w:rsid w:val="00BF74B7"/>
    <w:rsid w:val="00C14798"/>
    <w:rsid w:val="00C1547C"/>
    <w:rsid w:val="00C42105"/>
    <w:rsid w:val="00C8312F"/>
    <w:rsid w:val="00CF2BF6"/>
    <w:rsid w:val="00D064BE"/>
    <w:rsid w:val="00D11911"/>
    <w:rsid w:val="00D26D99"/>
    <w:rsid w:val="00D34115"/>
    <w:rsid w:val="00D635DF"/>
    <w:rsid w:val="00D739CB"/>
    <w:rsid w:val="00D73CE9"/>
    <w:rsid w:val="00DA646C"/>
    <w:rsid w:val="00DC0860"/>
    <w:rsid w:val="00DD17E3"/>
    <w:rsid w:val="00E70566"/>
    <w:rsid w:val="00E86E9C"/>
    <w:rsid w:val="00E95621"/>
    <w:rsid w:val="00EB7E81"/>
    <w:rsid w:val="00EE3118"/>
    <w:rsid w:val="00F15728"/>
    <w:rsid w:val="00F502E4"/>
    <w:rsid w:val="00F65678"/>
    <w:rsid w:val="00F7164B"/>
    <w:rsid w:val="00F72652"/>
    <w:rsid w:val="00F73476"/>
    <w:rsid w:val="00F81597"/>
    <w:rsid w:val="00FA0782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DBE6"/>
  <w15:docId w15:val="{E8E25CF9-DA08-4C45-A8CC-97953AAC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  <w:style w:type="paragraph" w:customStyle="1" w:styleId="a">
    <w:basedOn w:val="Normal"/>
    <w:next w:val="AltBilgi"/>
    <w:link w:val="AltbilgiChar0"/>
    <w:uiPriority w:val="99"/>
    <w:unhideWhenUsed/>
    <w:rsid w:val="0082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82259D"/>
  </w:style>
  <w:style w:type="character" w:customStyle="1" w:styleId="AltbilgiChar0">
    <w:name w:val="Altbilgi Char"/>
    <w:basedOn w:val="VarsaylanParagrafYazTipi"/>
    <w:link w:val="a"/>
    <w:uiPriority w:val="99"/>
    <w:rsid w:val="0082259D"/>
  </w:style>
  <w:style w:type="paragraph" w:styleId="GvdeMetni">
    <w:name w:val="Body Text"/>
    <w:basedOn w:val="Normal"/>
    <w:link w:val="GvdeMetniChar"/>
    <w:rsid w:val="0082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82259D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msobodytextindent">
    <w:name w:val="msobodytextindent"/>
    <w:basedOn w:val="Normal"/>
    <w:rsid w:val="0082259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f42fa28-6966-49c7-b587-09809fb4d96a"/>
    <ds:schemaRef ds:uri="60b50726-52a2-44b2-974c-090a28d586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4</cp:revision>
  <cp:lastPrinted>2020-12-16T08:30:00Z</cp:lastPrinted>
  <dcterms:created xsi:type="dcterms:W3CDTF">2025-12-01T10:34:00Z</dcterms:created>
  <dcterms:modified xsi:type="dcterms:W3CDTF">2025-12-01T10:57:00Z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