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6C2" w:rsidRPr="006C4323" w:rsidRDefault="006C4323" w:rsidP="005E36C2">
      <w:pPr>
        <w:spacing w:after="0"/>
        <w:jc w:val="both"/>
        <w:rPr>
          <w:b/>
          <w:sz w:val="28"/>
          <w:szCs w:val="28"/>
        </w:rPr>
      </w:pPr>
      <w:r w:rsidRPr="006C4323">
        <w:rPr>
          <w:b/>
          <w:sz w:val="28"/>
          <w:szCs w:val="28"/>
        </w:rPr>
        <w:t>ÇUKUROVA ÜNİVERSİTESİ KONGRE MERKEZİ VE MİTHAT ÖZSAN AMFİSİ SAHNE SİSTEMLERİ BAKIM ONARIMI</w:t>
      </w:r>
    </w:p>
    <w:p w:rsidR="006C4323" w:rsidRPr="006D2B73" w:rsidRDefault="006C4323" w:rsidP="005E36C2">
      <w:pPr>
        <w:spacing w:after="0"/>
        <w:jc w:val="both"/>
        <w:rPr>
          <w:b/>
        </w:rPr>
      </w:pPr>
    </w:p>
    <w:p w:rsidR="005E36C2" w:rsidRDefault="005E36C2" w:rsidP="005E36C2">
      <w:pPr>
        <w:spacing w:after="0"/>
        <w:jc w:val="both"/>
      </w:pPr>
      <w:r>
        <w:t>DOĞRUDAN ALIM İLAN METNİ</w:t>
      </w:r>
    </w:p>
    <w:p w:rsidR="005E36C2" w:rsidRDefault="005E36C2" w:rsidP="005E36C2">
      <w:pPr>
        <w:spacing w:after="0"/>
        <w:jc w:val="both"/>
      </w:pPr>
      <w:r>
        <w:t xml:space="preserve">1 </w:t>
      </w:r>
      <w:r w:rsidR="006C4323">
        <w:t>–</w:t>
      </w:r>
      <w:r>
        <w:t xml:space="preserve"> </w:t>
      </w:r>
      <w:r w:rsidR="006C4323">
        <w:t xml:space="preserve">Çukurova </w:t>
      </w:r>
      <w:r w:rsidR="006C4323" w:rsidRPr="006C4323">
        <w:t>Ü</w:t>
      </w:r>
      <w:r w:rsidR="006C4323">
        <w:t>niversitesi</w:t>
      </w:r>
      <w:r w:rsidR="006C4323" w:rsidRPr="006C4323">
        <w:t xml:space="preserve"> Kongre Merkezi ve Mithat Özsan Amfisi Sahne Sistemlerinin (Işık </w:t>
      </w:r>
      <w:proofErr w:type="spellStart"/>
      <w:r w:rsidR="006C4323" w:rsidRPr="006C4323">
        <w:t>trusları</w:t>
      </w:r>
      <w:proofErr w:type="spellEnd"/>
      <w:r w:rsidR="006C4323" w:rsidRPr="006C4323">
        <w:t>,</w:t>
      </w:r>
      <w:r w:rsidR="006C4323">
        <w:t xml:space="preserve"> </w:t>
      </w:r>
      <w:r w:rsidR="006C4323" w:rsidRPr="006C4323">
        <w:t xml:space="preserve">perde </w:t>
      </w:r>
      <w:proofErr w:type="spellStart"/>
      <w:r w:rsidR="006C4323" w:rsidRPr="006C4323">
        <w:t>sofitleri</w:t>
      </w:r>
      <w:proofErr w:type="spellEnd"/>
      <w:r w:rsidR="006C4323" w:rsidRPr="006C4323">
        <w:t xml:space="preserve">, kumanda sistemi, </w:t>
      </w:r>
      <w:proofErr w:type="spellStart"/>
      <w:r w:rsidR="006C4323" w:rsidRPr="006C4323">
        <w:t>dimer</w:t>
      </w:r>
      <w:proofErr w:type="spellEnd"/>
      <w:r w:rsidR="006C4323" w:rsidRPr="006C4323">
        <w:t>)</w:t>
      </w:r>
      <w:r w:rsidR="006C4323">
        <w:t xml:space="preserve"> </w:t>
      </w:r>
      <w:r w:rsidR="006C4323" w:rsidRPr="006C4323">
        <w:t xml:space="preserve"> bakım </w:t>
      </w:r>
      <w:r w:rsidR="006C4323">
        <w:t xml:space="preserve">ve </w:t>
      </w:r>
      <w:r w:rsidR="006C4323" w:rsidRPr="006C4323">
        <w:t>onarımı</w:t>
      </w:r>
      <w:r w:rsidR="006C4323">
        <w:t xml:space="preserve"> yaptırılacaktır.</w:t>
      </w:r>
    </w:p>
    <w:p w:rsidR="005E36C2" w:rsidRDefault="005E36C2" w:rsidP="005E36C2">
      <w:pPr>
        <w:spacing w:after="0"/>
        <w:jc w:val="both"/>
      </w:pPr>
    </w:p>
    <w:p w:rsidR="005E36C2" w:rsidRDefault="005E36C2" w:rsidP="005E36C2">
      <w:pPr>
        <w:spacing w:after="0"/>
        <w:jc w:val="both"/>
      </w:pPr>
      <w:proofErr w:type="gramStart"/>
      <w:r>
        <w:t xml:space="preserve">2 </w:t>
      </w:r>
      <w:r w:rsidR="004B06D5">
        <w:t>–</w:t>
      </w:r>
      <w:r>
        <w:t xml:space="preserve"> </w:t>
      </w:r>
      <w:r w:rsidR="004B06D5">
        <w:t xml:space="preserve"> T</w:t>
      </w:r>
      <w:r>
        <w:t xml:space="preserve">eklif vermek isteyenlerin </w:t>
      </w:r>
      <w:r w:rsidR="006C4323">
        <w:t>02</w:t>
      </w:r>
      <w:r w:rsidR="004B06D5">
        <w:t>.</w:t>
      </w:r>
      <w:r w:rsidR="006C4323">
        <w:t>08</w:t>
      </w:r>
      <w:r w:rsidR="004B06D5">
        <w:t>.</w:t>
      </w:r>
      <w:r>
        <w:t>202</w:t>
      </w:r>
      <w:r w:rsidR="00ED37C5">
        <w:t>4</w:t>
      </w:r>
      <w:r>
        <w:t xml:space="preserve"> tarih saat </w:t>
      </w:r>
      <w:r w:rsidR="00ED37C5">
        <w:t>16</w:t>
      </w:r>
      <w:r>
        <w:t>:00'a kadar hazırlayacakları teklif formunu doldurarak idaremizin adı (Yapı İşleri ve Teknik daire Başkanlığı</w:t>
      </w:r>
      <w:r w:rsidR="006C4323">
        <w:t xml:space="preserve"> Haberleşme Birimi</w:t>
      </w:r>
      <w:r>
        <w:t xml:space="preserve">) yazılı olarak (idarenin adı adresi, istekli adı adresi, zarfın yapıştırılan yeri kaşeli imzalı olarak) kapalı zarfla </w:t>
      </w:r>
      <w:r w:rsidR="00C33552">
        <w:t>Yapı İşleri ve Teknik daire Başkanlığı Haberleşme Birimi</w:t>
      </w:r>
      <w:r w:rsidR="00C33552">
        <w:t xml:space="preserve">ne </w:t>
      </w:r>
      <w:r>
        <w:t>teslim etmesi gerekmektedir.</w:t>
      </w:r>
      <w:proofErr w:type="gramEnd"/>
    </w:p>
    <w:p w:rsidR="005E36C2" w:rsidRDefault="005E36C2" w:rsidP="005E36C2">
      <w:pPr>
        <w:spacing w:after="0"/>
        <w:jc w:val="both"/>
      </w:pPr>
    </w:p>
    <w:p w:rsidR="005E36C2" w:rsidRDefault="005E36C2" w:rsidP="005E36C2">
      <w:pPr>
        <w:spacing w:after="0"/>
        <w:jc w:val="both"/>
      </w:pPr>
      <w:r>
        <w:t xml:space="preserve"> 3 - Zarfın iç</w:t>
      </w:r>
      <w:r w:rsidR="00244D79">
        <w:t xml:space="preserve">inde firma birim fiyat mektubu </w:t>
      </w:r>
      <w:r>
        <w:t xml:space="preserve">olmalıdır. </w:t>
      </w:r>
    </w:p>
    <w:p w:rsidR="005E36C2" w:rsidRDefault="005E36C2" w:rsidP="005E36C2">
      <w:pPr>
        <w:spacing w:after="0"/>
        <w:jc w:val="both"/>
      </w:pPr>
    </w:p>
    <w:p w:rsidR="005E36C2" w:rsidRDefault="005E36C2" w:rsidP="005E36C2">
      <w:pPr>
        <w:spacing w:after="0"/>
        <w:jc w:val="both"/>
      </w:pPr>
      <w:r>
        <w:t xml:space="preserve">4 - Teklifler KDV hariç Toplam fiyat üzerinden değerlendirilecektir. </w:t>
      </w:r>
    </w:p>
    <w:p w:rsidR="005E36C2" w:rsidRDefault="005E36C2" w:rsidP="005E36C2">
      <w:pPr>
        <w:spacing w:after="0"/>
        <w:jc w:val="both"/>
      </w:pPr>
    </w:p>
    <w:p w:rsidR="005E36C2" w:rsidRDefault="005E36C2" w:rsidP="005E36C2">
      <w:pPr>
        <w:spacing w:after="0"/>
        <w:jc w:val="both"/>
      </w:pPr>
      <w:r>
        <w:t xml:space="preserve">5 - Ödeme esnasında % 0,948 oranında KDV hariç tutar üzerinden Damga Vergisi </w:t>
      </w:r>
      <w:r w:rsidR="002E28AB">
        <w:t>ve 7/10 oranında KDV tevkifatı kesilecektir.</w:t>
      </w:r>
      <w:r>
        <w:t xml:space="preserve"> </w:t>
      </w:r>
    </w:p>
    <w:p w:rsidR="005E36C2" w:rsidRDefault="005E36C2" w:rsidP="005E36C2">
      <w:pPr>
        <w:spacing w:after="0"/>
        <w:jc w:val="both"/>
      </w:pPr>
    </w:p>
    <w:p w:rsidR="005E36C2" w:rsidRDefault="005E36C2" w:rsidP="005E36C2">
      <w:pPr>
        <w:spacing w:after="0"/>
        <w:jc w:val="both"/>
      </w:pPr>
      <w:r>
        <w:t xml:space="preserve">6 - Teknik şartnameye uygun olmayan ve muayene kabulü yapılmayan mal/hizmetler kabul edilmeyecektir. </w:t>
      </w:r>
    </w:p>
    <w:p w:rsidR="005E36C2" w:rsidRDefault="005E36C2" w:rsidP="005E36C2">
      <w:pPr>
        <w:spacing w:after="0"/>
        <w:jc w:val="both"/>
      </w:pPr>
    </w:p>
    <w:p w:rsidR="005E36C2" w:rsidRDefault="005E36C2" w:rsidP="005E36C2">
      <w:pPr>
        <w:spacing w:after="0"/>
        <w:jc w:val="both"/>
      </w:pPr>
      <w:r>
        <w:t xml:space="preserve">7 - Teklif veren firmalar vermiş olduğu teklif ile birlikte teknik şartnameyi kabul ve taahhüt etmiş sayılır. </w:t>
      </w:r>
    </w:p>
    <w:p w:rsidR="005E36C2" w:rsidRDefault="005E36C2" w:rsidP="005E36C2">
      <w:pPr>
        <w:spacing w:after="0"/>
        <w:jc w:val="both"/>
      </w:pPr>
    </w:p>
    <w:p w:rsidR="005E36C2" w:rsidRDefault="005E36C2" w:rsidP="005E36C2">
      <w:pPr>
        <w:spacing w:after="0"/>
        <w:jc w:val="both"/>
      </w:pPr>
      <w:r>
        <w:t xml:space="preserve">8 - Teklifler Türk Lirası üzerinden ve KDV hariç verilecektir. </w:t>
      </w:r>
    </w:p>
    <w:p w:rsidR="005E36C2" w:rsidRDefault="005E36C2" w:rsidP="005E36C2">
      <w:pPr>
        <w:spacing w:after="0"/>
        <w:jc w:val="both"/>
      </w:pPr>
    </w:p>
    <w:p w:rsidR="005E36C2" w:rsidRDefault="004B06D5" w:rsidP="005E36C2">
      <w:pPr>
        <w:spacing w:after="0"/>
        <w:jc w:val="both"/>
      </w:pPr>
      <w:r>
        <w:t>9</w:t>
      </w:r>
      <w:r w:rsidR="0093490A">
        <w:t xml:space="preserve"> - Yüklenici firma, </w:t>
      </w:r>
      <w:r w:rsidR="006C4323">
        <w:t xml:space="preserve">bakım ve </w:t>
      </w:r>
      <w:r w:rsidR="0093490A">
        <w:t xml:space="preserve">onarımı yapılan </w:t>
      </w:r>
      <w:r w:rsidR="006C4323">
        <w:t>sistemleri</w:t>
      </w:r>
      <w:r w:rsidR="0093490A">
        <w:t xml:space="preserve"> çalışır vaziyette sorumlu personele teslim edecektir.</w:t>
      </w:r>
      <w:r w:rsidR="005E36C2">
        <w:t xml:space="preserve"> </w:t>
      </w:r>
    </w:p>
    <w:p w:rsidR="006C4323" w:rsidRDefault="006C4323" w:rsidP="005E36C2">
      <w:pPr>
        <w:spacing w:after="0"/>
        <w:jc w:val="both"/>
      </w:pPr>
    </w:p>
    <w:p w:rsidR="00244D79" w:rsidRDefault="00244D79" w:rsidP="005E36C2">
      <w:pPr>
        <w:spacing w:after="0"/>
        <w:jc w:val="both"/>
      </w:pPr>
    </w:p>
    <w:p w:rsidR="005E36C2" w:rsidRPr="00CB65F3" w:rsidRDefault="005E36C2"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202406" w:rsidRDefault="00202406" w:rsidP="005E36C2">
      <w:pPr>
        <w:spacing w:after="0"/>
        <w:jc w:val="center"/>
        <w:rPr>
          <w:b/>
        </w:rPr>
      </w:pPr>
    </w:p>
    <w:p w:rsidR="00C33552" w:rsidRDefault="00C33552" w:rsidP="005E36C2">
      <w:pPr>
        <w:spacing w:after="0"/>
        <w:jc w:val="center"/>
        <w:rPr>
          <w:b/>
        </w:rPr>
      </w:pPr>
      <w:bookmarkStart w:id="0" w:name="_GoBack"/>
      <w:bookmarkEnd w:id="0"/>
    </w:p>
    <w:p w:rsidR="00202406" w:rsidRDefault="00202406" w:rsidP="005E36C2">
      <w:pPr>
        <w:spacing w:after="0"/>
        <w:jc w:val="center"/>
        <w:rPr>
          <w:b/>
        </w:rPr>
      </w:pPr>
    </w:p>
    <w:p w:rsidR="00202406" w:rsidRDefault="00202406" w:rsidP="005E36C2">
      <w:pPr>
        <w:spacing w:after="0"/>
        <w:jc w:val="center"/>
        <w:rPr>
          <w:b/>
        </w:rPr>
      </w:pPr>
    </w:p>
    <w:p w:rsidR="005E36C2" w:rsidRDefault="005E36C2" w:rsidP="005E36C2">
      <w:pPr>
        <w:spacing w:after="0"/>
        <w:jc w:val="center"/>
        <w:rPr>
          <w:b/>
        </w:rPr>
      </w:pPr>
      <w:r w:rsidRPr="00CB65F3">
        <w:rPr>
          <w:b/>
        </w:rPr>
        <w:lastRenderedPageBreak/>
        <w:t>TEKNİK ŞARTNAME</w:t>
      </w:r>
    </w:p>
    <w:p w:rsidR="005E36C2" w:rsidRDefault="005E36C2" w:rsidP="005E36C2">
      <w:pPr>
        <w:spacing w:after="0"/>
        <w:jc w:val="both"/>
        <w:rPr>
          <w:b/>
        </w:rPr>
      </w:pPr>
    </w:p>
    <w:p w:rsidR="0093490A" w:rsidRPr="0093490A" w:rsidRDefault="005E36C2" w:rsidP="0093490A">
      <w:pPr>
        <w:spacing w:after="0"/>
      </w:pPr>
      <w:r>
        <w:rPr>
          <w:b/>
        </w:rPr>
        <w:t xml:space="preserve">İşin Adı: </w:t>
      </w:r>
      <w:r w:rsidR="0041684D" w:rsidRPr="0041684D">
        <w:t>Çukurova Üniversitesi Kongre Merkezi Ve Mithat Özsan Amfisi Sahne Sistemleri Bakım Onarımı</w:t>
      </w:r>
    </w:p>
    <w:p w:rsidR="005E36C2" w:rsidRDefault="005E36C2" w:rsidP="005E36C2">
      <w:pPr>
        <w:spacing w:after="0"/>
        <w:jc w:val="both"/>
      </w:pPr>
    </w:p>
    <w:p w:rsidR="0041684D" w:rsidRPr="0041684D" w:rsidRDefault="0041684D" w:rsidP="0041684D">
      <w:pPr>
        <w:jc w:val="both"/>
        <w:rPr>
          <w:b/>
        </w:rPr>
      </w:pPr>
      <w:r w:rsidRPr="0041684D">
        <w:rPr>
          <w:b/>
        </w:rPr>
        <w:t>KONGRE MERKEZİ</w:t>
      </w:r>
    </w:p>
    <w:p w:rsidR="0041684D" w:rsidRPr="004A060E" w:rsidRDefault="0041684D" w:rsidP="00084485">
      <w:pPr>
        <w:pStyle w:val="ListeParagraf"/>
        <w:numPr>
          <w:ilvl w:val="1"/>
          <w:numId w:val="4"/>
        </w:numPr>
        <w:ind w:left="426" w:hanging="426"/>
        <w:jc w:val="both"/>
        <w:rPr>
          <w:sz w:val="24"/>
          <w:szCs w:val="24"/>
        </w:rPr>
      </w:pPr>
      <w:r w:rsidRPr="004A060E">
        <w:rPr>
          <w:sz w:val="24"/>
          <w:szCs w:val="24"/>
        </w:rPr>
        <w:t xml:space="preserve">3 adet 7,5 KWA ışık sofit motorlarının </w:t>
      </w:r>
      <w:proofErr w:type="gramStart"/>
      <w:r w:rsidRPr="004A060E">
        <w:rPr>
          <w:sz w:val="24"/>
          <w:szCs w:val="24"/>
        </w:rPr>
        <w:t>revizyonu</w:t>
      </w:r>
      <w:proofErr w:type="gramEnd"/>
      <w:r w:rsidRPr="004A060E">
        <w:rPr>
          <w:sz w:val="24"/>
          <w:szCs w:val="24"/>
        </w:rPr>
        <w:t xml:space="preserve"> yapılacaktır: Işık </w:t>
      </w:r>
      <w:proofErr w:type="spellStart"/>
      <w:r w:rsidRPr="004A060E">
        <w:rPr>
          <w:sz w:val="24"/>
          <w:szCs w:val="24"/>
        </w:rPr>
        <w:t>trusslarına</w:t>
      </w:r>
      <w:proofErr w:type="spellEnd"/>
      <w:r w:rsidRPr="004A060E">
        <w:rPr>
          <w:sz w:val="24"/>
          <w:szCs w:val="24"/>
        </w:rPr>
        <w:t xml:space="preserve"> bağlı olarak çalışan motorlar sökülüp bilye </w:t>
      </w:r>
      <w:proofErr w:type="spellStart"/>
      <w:r w:rsidRPr="004A060E">
        <w:rPr>
          <w:sz w:val="24"/>
          <w:szCs w:val="24"/>
        </w:rPr>
        <w:t>sekmanları</w:t>
      </w:r>
      <w:proofErr w:type="spellEnd"/>
      <w:r w:rsidRPr="004A060E">
        <w:rPr>
          <w:sz w:val="24"/>
          <w:szCs w:val="24"/>
        </w:rPr>
        <w:t xml:space="preserve"> temizlenerek geri takılacaktır.</w:t>
      </w:r>
    </w:p>
    <w:p w:rsidR="0041684D" w:rsidRPr="004A060E" w:rsidRDefault="0041684D" w:rsidP="00084485">
      <w:pPr>
        <w:pStyle w:val="ListeParagraf"/>
        <w:numPr>
          <w:ilvl w:val="1"/>
          <w:numId w:val="4"/>
        </w:numPr>
        <w:ind w:left="426" w:hanging="426"/>
        <w:jc w:val="both"/>
        <w:rPr>
          <w:sz w:val="24"/>
          <w:szCs w:val="24"/>
        </w:rPr>
      </w:pPr>
      <w:r w:rsidRPr="004A060E">
        <w:rPr>
          <w:sz w:val="24"/>
          <w:szCs w:val="24"/>
        </w:rPr>
        <w:t xml:space="preserve">7 adet 3,5 KWA perde sofit motorlarının </w:t>
      </w:r>
      <w:proofErr w:type="gramStart"/>
      <w:r w:rsidRPr="004A060E">
        <w:rPr>
          <w:sz w:val="24"/>
          <w:szCs w:val="24"/>
        </w:rPr>
        <w:t>revizyonu</w:t>
      </w:r>
      <w:proofErr w:type="gramEnd"/>
      <w:r w:rsidRPr="004A060E">
        <w:rPr>
          <w:sz w:val="24"/>
          <w:szCs w:val="24"/>
        </w:rPr>
        <w:t xml:space="preserve"> yapılacaktır: Perde sofit borularına bağlı olarak çalışan motorlar sökülüp bilye </w:t>
      </w:r>
      <w:proofErr w:type="spellStart"/>
      <w:r w:rsidRPr="004A060E">
        <w:rPr>
          <w:sz w:val="24"/>
          <w:szCs w:val="24"/>
        </w:rPr>
        <w:t>sekmanları</w:t>
      </w:r>
      <w:proofErr w:type="spellEnd"/>
      <w:r w:rsidRPr="004A060E">
        <w:rPr>
          <w:sz w:val="24"/>
          <w:szCs w:val="24"/>
        </w:rPr>
        <w:t xml:space="preserve"> temizlenerek geri takılacaktır.</w:t>
      </w:r>
    </w:p>
    <w:p w:rsidR="0041684D" w:rsidRPr="004A060E" w:rsidRDefault="0041684D" w:rsidP="00084485">
      <w:pPr>
        <w:pStyle w:val="ListeParagraf"/>
        <w:numPr>
          <w:ilvl w:val="1"/>
          <w:numId w:val="4"/>
        </w:numPr>
        <w:ind w:left="426" w:hanging="426"/>
        <w:jc w:val="both"/>
        <w:rPr>
          <w:sz w:val="24"/>
          <w:szCs w:val="24"/>
        </w:rPr>
      </w:pPr>
      <w:r w:rsidRPr="004A060E">
        <w:rPr>
          <w:sz w:val="24"/>
          <w:szCs w:val="24"/>
        </w:rPr>
        <w:t xml:space="preserve">2 adet açılır kapanır perde sisteminin </w:t>
      </w:r>
      <w:proofErr w:type="gramStart"/>
      <w:r w:rsidRPr="004A060E">
        <w:rPr>
          <w:sz w:val="24"/>
          <w:szCs w:val="24"/>
        </w:rPr>
        <w:t>revizyonu</w:t>
      </w:r>
      <w:proofErr w:type="gramEnd"/>
      <w:r w:rsidRPr="004A060E">
        <w:rPr>
          <w:sz w:val="24"/>
          <w:szCs w:val="24"/>
        </w:rPr>
        <w:t xml:space="preserve"> yapılacaktır. Sistemi çalıştıran motorlar sökülüp bilye </w:t>
      </w:r>
      <w:proofErr w:type="spellStart"/>
      <w:r w:rsidRPr="004A060E">
        <w:rPr>
          <w:sz w:val="24"/>
          <w:szCs w:val="24"/>
        </w:rPr>
        <w:t>sekmanları</w:t>
      </w:r>
      <w:proofErr w:type="spellEnd"/>
      <w:r w:rsidRPr="004A060E">
        <w:rPr>
          <w:sz w:val="24"/>
          <w:szCs w:val="24"/>
        </w:rPr>
        <w:t xml:space="preserve"> temizlenerek geri takılacaktır.</w:t>
      </w:r>
    </w:p>
    <w:p w:rsidR="0041684D" w:rsidRPr="004A060E" w:rsidRDefault="0041684D" w:rsidP="00084485">
      <w:pPr>
        <w:pStyle w:val="ListeParagraf"/>
        <w:numPr>
          <w:ilvl w:val="1"/>
          <w:numId w:val="4"/>
        </w:numPr>
        <w:ind w:left="426" w:hanging="426"/>
        <w:jc w:val="both"/>
        <w:rPr>
          <w:sz w:val="24"/>
          <w:szCs w:val="24"/>
        </w:rPr>
      </w:pPr>
      <w:r w:rsidRPr="004A060E">
        <w:rPr>
          <w:sz w:val="24"/>
          <w:szCs w:val="24"/>
        </w:rPr>
        <w:t xml:space="preserve">12 adet sofit motorunun yağ değişimleri yapılacaktır: Mevcut yağlar boşaltılarak </w:t>
      </w:r>
      <w:r w:rsidR="00084485" w:rsidRPr="004A060E">
        <w:rPr>
          <w:sz w:val="24"/>
          <w:szCs w:val="24"/>
        </w:rPr>
        <w:t xml:space="preserve">yerine </w:t>
      </w:r>
      <w:r w:rsidR="00084485">
        <w:rPr>
          <w:sz w:val="24"/>
          <w:szCs w:val="24"/>
        </w:rPr>
        <w:t>yağ</w:t>
      </w:r>
      <w:r w:rsidRPr="004A060E">
        <w:rPr>
          <w:sz w:val="24"/>
          <w:szCs w:val="24"/>
        </w:rPr>
        <w:t xml:space="preserve"> mineral </w:t>
      </w:r>
      <w:proofErr w:type="spellStart"/>
      <w:r w:rsidRPr="004A060E">
        <w:rPr>
          <w:sz w:val="24"/>
          <w:szCs w:val="24"/>
        </w:rPr>
        <w:t>vang</w:t>
      </w:r>
      <w:proofErr w:type="spellEnd"/>
      <w:r w:rsidRPr="004A060E">
        <w:rPr>
          <w:sz w:val="24"/>
          <w:szCs w:val="24"/>
        </w:rPr>
        <w:t xml:space="preserve"> 320 </w:t>
      </w:r>
      <w:proofErr w:type="spellStart"/>
      <w:r w:rsidRPr="004A060E">
        <w:rPr>
          <w:sz w:val="24"/>
          <w:szCs w:val="24"/>
        </w:rPr>
        <w:t>rediktör</w:t>
      </w:r>
      <w:proofErr w:type="spellEnd"/>
      <w:r w:rsidRPr="004A060E">
        <w:rPr>
          <w:sz w:val="24"/>
          <w:szCs w:val="24"/>
        </w:rPr>
        <w:t xml:space="preserve"> dişli yağ konacaktır.</w:t>
      </w:r>
    </w:p>
    <w:p w:rsidR="0041684D" w:rsidRPr="000E4275" w:rsidRDefault="0041684D" w:rsidP="0041684D">
      <w:pPr>
        <w:pStyle w:val="ListeParagraf"/>
        <w:numPr>
          <w:ilvl w:val="0"/>
          <w:numId w:val="4"/>
        </w:numPr>
        <w:jc w:val="both"/>
        <w:rPr>
          <w:sz w:val="24"/>
          <w:szCs w:val="24"/>
        </w:rPr>
      </w:pPr>
      <w:r w:rsidRPr="000E4275">
        <w:rPr>
          <w:sz w:val="24"/>
          <w:szCs w:val="24"/>
        </w:rPr>
        <w:t xml:space="preserve">Tüm </w:t>
      </w:r>
      <w:proofErr w:type="spellStart"/>
      <w:r w:rsidRPr="000E4275">
        <w:rPr>
          <w:sz w:val="24"/>
          <w:szCs w:val="24"/>
        </w:rPr>
        <w:t>sofitlerin</w:t>
      </w:r>
      <w:proofErr w:type="spellEnd"/>
      <w:r w:rsidRPr="000E4275">
        <w:rPr>
          <w:sz w:val="24"/>
          <w:szCs w:val="24"/>
        </w:rPr>
        <w:t xml:space="preserve"> kumandası kumanda masasından kontrol edilerek kumanda butonu ile eşleşmeleri yapılacaktır (numaralandırma).</w:t>
      </w:r>
    </w:p>
    <w:p w:rsidR="0041684D" w:rsidRPr="00E73F14" w:rsidRDefault="0041684D" w:rsidP="0041684D">
      <w:pPr>
        <w:pStyle w:val="ListeParagraf"/>
        <w:numPr>
          <w:ilvl w:val="0"/>
          <w:numId w:val="4"/>
        </w:numPr>
        <w:jc w:val="both"/>
        <w:rPr>
          <w:sz w:val="24"/>
          <w:szCs w:val="24"/>
        </w:rPr>
      </w:pPr>
      <w:r w:rsidRPr="00E73F14">
        <w:rPr>
          <w:sz w:val="24"/>
          <w:szCs w:val="24"/>
        </w:rPr>
        <w:t xml:space="preserve">İptal olan orkestra çukuru ve diğer 2 küçük asansör körlenecek ve elektrik ve elektronik aksamı </w:t>
      </w:r>
      <w:r>
        <w:rPr>
          <w:sz w:val="24"/>
          <w:szCs w:val="24"/>
        </w:rPr>
        <w:t xml:space="preserve">elektrik bağlantıları </w:t>
      </w:r>
      <w:r w:rsidRPr="00E73F14">
        <w:rPr>
          <w:sz w:val="24"/>
          <w:szCs w:val="24"/>
        </w:rPr>
        <w:t>tamamen iptal edilecektir.</w:t>
      </w:r>
    </w:p>
    <w:p w:rsidR="0041684D" w:rsidRDefault="0041684D" w:rsidP="0041684D">
      <w:pPr>
        <w:pStyle w:val="ListeParagraf"/>
        <w:numPr>
          <w:ilvl w:val="0"/>
          <w:numId w:val="4"/>
        </w:numPr>
        <w:jc w:val="both"/>
        <w:rPr>
          <w:sz w:val="24"/>
          <w:szCs w:val="24"/>
        </w:rPr>
      </w:pPr>
      <w:r w:rsidRPr="00E73F14">
        <w:rPr>
          <w:sz w:val="24"/>
          <w:szCs w:val="24"/>
        </w:rPr>
        <w:t>Tüm kumanda panosu bakıma alınacak arızalar giderilecek giderilemeyen arızalı cihaz orijinali ile değiştirilecektir.</w:t>
      </w:r>
    </w:p>
    <w:p w:rsidR="0041684D" w:rsidRDefault="0041684D" w:rsidP="0041684D">
      <w:pPr>
        <w:pStyle w:val="ListeParagraf"/>
        <w:numPr>
          <w:ilvl w:val="0"/>
          <w:numId w:val="4"/>
        </w:numPr>
        <w:jc w:val="both"/>
        <w:rPr>
          <w:sz w:val="24"/>
          <w:szCs w:val="24"/>
        </w:rPr>
      </w:pPr>
      <w:r>
        <w:rPr>
          <w:sz w:val="24"/>
          <w:szCs w:val="24"/>
        </w:rPr>
        <w:t xml:space="preserve">Sürücü </w:t>
      </w:r>
      <w:proofErr w:type="spellStart"/>
      <w:r>
        <w:rPr>
          <w:sz w:val="24"/>
          <w:szCs w:val="24"/>
        </w:rPr>
        <w:t>invertör</w:t>
      </w:r>
      <w:proofErr w:type="spellEnd"/>
      <w:r>
        <w:rPr>
          <w:sz w:val="24"/>
          <w:szCs w:val="24"/>
        </w:rPr>
        <w:t xml:space="preserve"> özellikleri:</w:t>
      </w:r>
    </w:p>
    <w:p w:rsidR="0041684D" w:rsidRPr="001E249B" w:rsidRDefault="0041684D" w:rsidP="0041684D">
      <w:pPr>
        <w:pStyle w:val="ListeParagraf"/>
        <w:ind w:left="360"/>
        <w:jc w:val="both"/>
        <w:rPr>
          <w:sz w:val="24"/>
          <w:szCs w:val="24"/>
        </w:rPr>
      </w:pPr>
      <w:r w:rsidRPr="001E249B">
        <w:rPr>
          <w:sz w:val="24"/>
          <w:szCs w:val="24"/>
        </w:rPr>
        <w:t>Besleme gerilimi aralığı: tek faz AC 200 V – 240 V, ±%10; 3 faz AC 380 V – 480 V +%10 / - %15, 0,12 kW – 15 kW</w:t>
      </w:r>
    </w:p>
    <w:p w:rsidR="0041684D" w:rsidRPr="001E249B" w:rsidRDefault="0041684D" w:rsidP="0041684D">
      <w:pPr>
        <w:pStyle w:val="ListeParagraf"/>
        <w:ind w:left="360"/>
        <w:jc w:val="both"/>
        <w:rPr>
          <w:sz w:val="24"/>
          <w:szCs w:val="24"/>
        </w:rPr>
      </w:pPr>
      <w:r w:rsidRPr="001E249B">
        <w:rPr>
          <w:sz w:val="24"/>
          <w:szCs w:val="24"/>
        </w:rPr>
        <w:t>Kontrol tipi: V/f, V2/f, FCC Uygulama Makroları: Fan, pompa, konveyör ve kompresör makroları, kontrol makroları</w:t>
      </w:r>
    </w:p>
    <w:p w:rsidR="0041684D" w:rsidRPr="001E249B" w:rsidRDefault="0041684D" w:rsidP="0041684D">
      <w:pPr>
        <w:pStyle w:val="ListeParagraf"/>
        <w:ind w:left="360"/>
        <w:jc w:val="both"/>
        <w:rPr>
          <w:sz w:val="24"/>
          <w:szCs w:val="24"/>
        </w:rPr>
      </w:pPr>
      <w:r w:rsidRPr="001E249B">
        <w:rPr>
          <w:sz w:val="24"/>
          <w:szCs w:val="24"/>
        </w:rPr>
        <w:t xml:space="preserve">Sabit frekans, Analog, PID, USS ve </w:t>
      </w:r>
      <w:proofErr w:type="spellStart"/>
      <w:r w:rsidRPr="001E249B">
        <w:rPr>
          <w:sz w:val="24"/>
          <w:szCs w:val="24"/>
        </w:rPr>
        <w:t>Modbus</w:t>
      </w:r>
      <w:proofErr w:type="spellEnd"/>
      <w:r w:rsidRPr="001E249B">
        <w:rPr>
          <w:sz w:val="24"/>
          <w:szCs w:val="24"/>
        </w:rPr>
        <w:t xml:space="preserve"> RTU kontrol Özel</w:t>
      </w:r>
    </w:p>
    <w:p w:rsidR="0041684D" w:rsidRPr="00E73F14" w:rsidRDefault="0041684D" w:rsidP="0041684D">
      <w:pPr>
        <w:pStyle w:val="ListeParagraf"/>
        <w:ind w:left="360"/>
        <w:jc w:val="both"/>
        <w:rPr>
          <w:sz w:val="24"/>
          <w:szCs w:val="24"/>
        </w:rPr>
      </w:pPr>
      <w:r w:rsidRPr="001E249B">
        <w:rPr>
          <w:sz w:val="24"/>
          <w:szCs w:val="24"/>
        </w:rPr>
        <w:t xml:space="preserve">Fonksiyonlar: Uyku </w:t>
      </w:r>
      <w:proofErr w:type="spellStart"/>
      <w:r w:rsidRPr="001E249B">
        <w:rPr>
          <w:sz w:val="24"/>
          <w:szCs w:val="24"/>
        </w:rPr>
        <w:t>modu</w:t>
      </w:r>
      <w:proofErr w:type="spellEnd"/>
      <w:r w:rsidRPr="001E249B">
        <w:rPr>
          <w:sz w:val="24"/>
          <w:szCs w:val="24"/>
        </w:rPr>
        <w:t xml:space="preserve">, </w:t>
      </w:r>
      <w:proofErr w:type="spellStart"/>
      <w:r w:rsidRPr="001E249B">
        <w:rPr>
          <w:sz w:val="24"/>
          <w:szCs w:val="24"/>
        </w:rPr>
        <w:t>Hammer</w:t>
      </w:r>
      <w:proofErr w:type="spellEnd"/>
      <w:r w:rsidRPr="001E249B">
        <w:rPr>
          <w:sz w:val="24"/>
          <w:szCs w:val="24"/>
        </w:rPr>
        <w:t xml:space="preserve"> özelliği ile yüksek momentle kalkış, kayış kopmalarını algılama, sıralı devreye alma, pompalar için </w:t>
      </w:r>
      <w:proofErr w:type="spellStart"/>
      <w:r w:rsidRPr="001E249B">
        <w:rPr>
          <w:sz w:val="24"/>
          <w:szCs w:val="24"/>
        </w:rPr>
        <w:t>kavitasyon</w:t>
      </w:r>
      <w:proofErr w:type="spellEnd"/>
      <w:r w:rsidRPr="001E249B">
        <w:rPr>
          <w:sz w:val="24"/>
          <w:szCs w:val="24"/>
        </w:rPr>
        <w:t xml:space="preserve"> önleme</w:t>
      </w:r>
    </w:p>
    <w:p w:rsidR="0041684D" w:rsidRPr="00E73F14" w:rsidRDefault="0041684D" w:rsidP="0041684D">
      <w:pPr>
        <w:pStyle w:val="ListeParagraf"/>
        <w:numPr>
          <w:ilvl w:val="0"/>
          <w:numId w:val="4"/>
        </w:numPr>
        <w:jc w:val="both"/>
        <w:rPr>
          <w:i/>
          <w:sz w:val="24"/>
          <w:szCs w:val="24"/>
        </w:rPr>
      </w:pPr>
      <w:r w:rsidRPr="00E73F14">
        <w:rPr>
          <w:sz w:val="24"/>
          <w:szCs w:val="24"/>
        </w:rPr>
        <w:t>Kullanılacak malzemeler ilgili garanti ve kalite standardı belgelerine sahip olacaktır (TSE, CE vs.)</w:t>
      </w:r>
    </w:p>
    <w:p w:rsidR="0041684D" w:rsidRPr="00885A08" w:rsidRDefault="0041684D" w:rsidP="0041684D">
      <w:pPr>
        <w:pStyle w:val="ListeParagraf"/>
        <w:numPr>
          <w:ilvl w:val="0"/>
          <w:numId w:val="4"/>
        </w:numPr>
        <w:jc w:val="both"/>
        <w:rPr>
          <w:sz w:val="24"/>
          <w:szCs w:val="24"/>
        </w:rPr>
      </w:pPr>
      <w:r w:rsidRPr="00885A08">
        <w:rPr>
          <w:sz w:val="24"/>
          <w:szCs w:val="24"/>
        </w:rPr>
        <w:t>Bakım ve onarımı yapılan tüm sistem çalışır vaziyette teslim edilecektir ve en az 1 (Bir) sene garanti süresi olacaktır.</w:t>
      </w:r>
    </w:p>
    <w:p w:rsidR="0041684D" w:rsidRPr="0041684D" w:rsidRDefault="0041684D" w:rsidP="0041684D">
      <w:pPr>
        <w:jc w:val="both"/>
        <w:rPr>
          <w:b/>
        </w:rPr>
      </w:pPr>
      <w:r w:rsidRPr="0041684D">
        <w:rPr>
          <w:b/>
        </w:rPr>
        <w:t>MİTHAT ÖZHAN AMFİSİ</w:t>
      </w:r>
    </w:p>
    <w:p w:rsidR="0041684D" w:rsidRPr="00143711" w:rsidRDefault="0041684D" w:rsidP="0041684D">
      <w:pPr>
        <w:numPr>
          <w:ilvl w:val="0"/>
          <w:numId w:val="4"/>
        </w:numPr>
        <w:spacing w:line="256" w:lineRule="auto"/>
        <w:contextualSpacing/>
        <w:jc w:val="both"/>
        <w:rPr>
          <w:sz w:val="24"/>
          <w:szCs w:val="24"/>
        </w:rPr>
      </w:pPr>
      <w:r w:rsidRPr="00143711">
        <w:rPr>
          <w:sz w:val="24"/>
          <w:szCs w:val="24"/>
        </w:rPr>
        <w:t xml:space="preserve">4 adet 7,5 KWA ışık sofit motorlarının </w:t>
      </w:r>
      <w:proofErr w:type="gramStart"/>
      <w:r w:rsidRPr="00143711">
        <w:rPr>
          <w:sz w:val="24"/>
          <w:szCs w:val="24"/>
        </w:rPr>
        <w:t>revizyonu</w:t>
      </w:r>
      <w:proofErr w:type="gramEnd"/>
      <w:r w:rsidRPr="00143711">
        <w:rPr>
          <w:sz w:val="24"/>
          <w:szCs w:val="24"/>
        </w:rPr>
        <w:t xml:space="preserve"> yapılacaktır: Işık </w:t>
      </w:r>
      <w:proofErr w:type="spellStart"/>
      <w:r w:rsidRPr="00143711">
        <w:rPr>
          <w:sz w:val="24"/>
          <w:szCs w:val="24"/>
        </w:rPr>
        <w:t>trusslarına</w:t>
      </w:r>
      <w:proofErr w:type="spellEnd"/>
      <w:r w:rsidRPr="00143711">
        <w:rPr>
          <w:sz w:val="24"/>
          <w:szCs w:val="24"/>
        </w:rPr>
        <w:t xml:space="preserve"> bağlı olarak çalışan motorlar sökülüp bilye </w:t>
      </w:r>
      <w:proofErr w:type="spellStart"/>
      <w:r w:rsidRPr="00143711">
        <w:rPr>
          <w:sz w:val="24"/>
          <w:szCs w:val="24"/>
        </w:rPr>
        <w:t>sekmanları</w:t>
      </w:r>
      <w:proofErr w:type="spellEnd"/>
      <w:r w:rsidRPr="00143711">
        <w:rPr>
          <w:sz w:val="24"/>
          <w:szCs w:val="24"/>
        </w:rPr>
        <w:t xml:space="preserve"> temizlenerek geri takılacaktır</w:t>
      </w:r>
    </w:p>
    <w:p w:rsidR="0041684D" w:rsidRPr="00143711" w:rsidRDefault="0041684D" w:rsidP="0041684D">
      <w:pPr>
        <w:numPr>
          <w:ilvl w:val="0"/>
          <w:numId w:val="4"/>
        </w:numPr>
        <w:spacing w:line="256" w:lineRule="auto"/>
        <w:contextualSpacing/>
        <w:jc w:val="both"/>
        <w:rPr>
          <w:sz w:val="24"/>
          <w:szCs w:val="24"/>
        </w:rPr>
      </w:pPr>
      <w:r w:rsidRPr="00143711">
        <w:rPr>
          <w:sz w:val="24"/>
          <w:szCs w:val="24"/>
        </w:rPr>
        <w:t xml:space="preserve">4 adet sofit motorunun yağ değişimleri yapılacaktır: Mevcut yağlar boşaltılarak yerine yağ mineral </w:t>
      </w:r>
      <w:proofErr w:type="spellStart"/>
      <w:r w:rsidRPr="00143711">
        <w:rPr>
          <w:sz w:val="24"/>
          <w:szCs w:val="24"/>
        </w:rPr>
        <w:t>vang</w:t>
      </w:r>
      <w:proofErr w:type="spellEnd"/>
      <w:r w:rsidRPr="00143711">
        <w:rPr>
          <w:sz w:val="24"/>
          <w:szCs w:val="24"/>
        </w:rPr>
        <w:t xml:space="preserve"> 320 </w:t>
      </w:r>
      <w:proofErr w:type="spellStart"/>
      <w:r w:rsidRPr="00143711">
        <w:rPr>
          <w:sz w:val="24"/>
          <w:szCs w:val="24"/>
        </w:rPr>
        <w:t>rediktör</w:t>
      </w:r>
      <w:proofErr w:type="spellEnd"/>
      <w:r w:rsidRPr="00143711">
        <w:rPr>
          <w:sz w:val="24"/>
          <w:szCs w:val="24"/>
        </w:rPr>
        <w:t xml:space="preserve"> dişli yağ konacaktır.</w:t>
      </w:r>
    </w:p>
    <w:p w:rsidR="0041684D" w:rsidRDefault="0041684D" w:rsidP="0041684D">
      <w:pPr>
        <w:numPr>
          <w:ilvl w:val="0"/>
          <w:numId w:val="4"/>
        </w:numPr>
        <w:spacing w:line="256" w:lineRule="auto"/>
        <w:contextualSpacing/>
        <w:jc w:val="both"/>
        <w:rPr>
          <w:sz w:val="24"/>
          <w:szCs w:val="24"/>
        </w:rPr>
      </w:pPr>
      <w:proofErr w:type="spellStart"/>
      <w:r w:rsidRPr="00143711">
        <w:rPr>
          <w:sz w:val="24"/>
          <w:szCs w:val="24"/>
        </w:rPr>
        <w:t>Dimerlere</w:t>
      </w:r>
      <w:proofErr w:type="spellEnd"/>
      <w:r w:rsidRPr="00143711">
        <w:rPr>
          <w:sz w:val="24"/>
          <w:szCs w:val="24"/>
        </w:rPr>
        <w:t xml:space="preserve"> bağlı 16 adet çalışmayan prizin tamiratının yapılması.</w:t>
      </w:r>
    </w:p>
    <w:p w:rsidR="0041684D" w:rsidRPr="00143711" w:rsidRDefault="0041684D" w:rsidP="0041684D">
      <w:pPr>
        <w:numPr>
          <w:ilvl w:val="0"/>
          <w:numId w:val="4"/>
        </w:numPr>
        <w:spacing w:line="256" w:lineRule="auto"/>
        <w:contextualSpacing/>
        <w:jc w:val="both"/>
        <w:rPr>
          <w:sz w:val="24"/>
          <w:szCs w:val="24"/>
        </w:rPr>
      </w:pPr>
      <w:r>
        <w:rPr>
          <w:sz w:val="24"/>
          <w:szCs w:val="24"/>
        </w:rPr>
        <w:t>Sahne ışıkları yarı seviyeye ayarlandığında ses sistemlerinde oluşan parazitin nedeni araştırılarak giderilmesi sağlanacaktır.</w:t>
      </w:r>
    </w:p>
    <w:p w:rsidR="0041684D" w:rsidRPr="00143711" w:rsidRDefault="0041684D" w:rsidP="0041684D">
      <w:pPr>
        <w:numPr>
          <w:ilvl w:val="0"/>
          <w:numId w:val="4"/>
        </w:numPr>
        <w:spacing w:line="256" w:lineRule="auto"/>
        <w:contextualSpacing/>
        <w:jc w:val="both"/>
        <w:rPr>
          <w:sz w:val="24"/>
          <w:szCs w:val="24"/>
        </w:rPr>
      </w:pPr>
      <w:r w:rsidRPr="00143711">
        <w:rPr>
          <w:sz w:val="24"/>
          <w:szCs w:val="24"/>
        </w:rPr>
        <w:t>Kullanılacak malzemeler ilgili garanti ve kalite standardı belgelerine sahip olacaktır (TSE, CE vs.)</w:t>
      </w:r>
    </w:p>
    <w:p w:rsidR="0041684D" w:rsidRPr="001F02C4" w:rsidRDefault="0041684D" w:rsidP="0041684D">
      <w:pPr>
        <w:numPr>
          <w:ilvl w:val="0"/>
          <w:numId w:val="4"/>
        </w:numPr>
        <w:spacing w:line="256" w:lineRule="auto"/>
        <w:contextualSpacing/>
        <w:jc w:val="both"/>
        <w:rPr>
          <w:color w:val="FF0000"/>
          <w:sz w:val="24"/>
          <w:szCs w:val="24"/>
        </w:rPr>
      </w:pPr>
      <w:r w:rsidRPr="00143711">
        <w:rPr>
          <w:sz w:val="24"/>
          <w:szCs w:val="24"/>
        </w:rPr>
        <w:lastRenderedPageBreak/>
        <w:t>Bakım ve onarımı yapılan tüm sistem çalışır vaziyette teslim edilecektir ve en az 1 (Bir) sene garanti süresi olacaktır.</w:t>
      </w:r>
      <w:r w:rsidRPr="001F02C4">
        <w:rPr>
          <w:color w:val="FF0000"/>
          <w:sz w:val="24"/>
          <w:szCs w:val="24"/>
        </w:rPr>
        <w:t xml:space="preserve"> </w:t>
      </w:r>
    </w:p>
    <w:p w:rsidR="0041684D" w:rsidRDefault="0041684D"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5E36C2">
      <w:pPr>
        <w:spacing w:after="0"/>
        <w:jc w:val="both"/>
      </w:pPr>
    </w:p>
    <w:p w:rsidR="00202406" w:rsidRDefault="00202406" w:rsidP="00202406">
      <w:pPr>
        <w:jc w:val="center"/>
        <w:rPr>
          <w:b/>
          <w:szCs w:val="24"/>
        </w:rPr>
      </w:pPr>
      <w:r w:rsidRPr="00C944E3">
        <w:rPr>
          <w:b/>
          <w:szCs w:val="24"/>
        </w:rPr>
        <w:lastRenderedPageBreak/>
        <w:t>BİRİM FİYAT TEKLİF CETVELİ</w:t>
      </w:r>
    </w:p>
    <w:p w:rsidR="00202406" w:rsidRDefault="00202406" w:rsidP="00202406">
      <w:pPr>
        <w:jc w:val="center"/>
        <w:rPr>
          <w:b/>
          <w:szCs w:val="24"/>
        </w:rPr>
      </w:pPr>
    </w:p>
    <w:p w:rsidR="00202406" w:rsidRPr="00A77C9C" w:rsidRDefault="00202406" w:rsidP="00202406">
      <w:r w:rsidRPr="00A77C9C">
        <w:t xml:space="preserve">İdarenin </w:t>
      </w:r>
      <w:proofErr w:type="gramStart"/>
      <w:r w:rsidRPr="00A77C9C">
        <w:t>Adı                         :Yapı</w:t>
      </w:r>
      <w:proofErr w:type="gramEnd"/>
      <w:r w:rsidRPr="00A77C9C">
        <w:t xml:space="preserve"> İşleri ve Teknik Daire Başkanlığı  YÜKSEKÖĞRETİM KURUMLARI ÇUKUROVA ÜNİVERSİTESİ</w:t>
      </w:r>
    </w:p>
    <w:p w:rsidR="00202406" w:rsidRPr="00A77C9C" w:rsidRDefault="00202406" w:rsidP="00202406">
      <w:pPr>
        <w:rPr>
          <w:rFonts w:ascii="Times New Roman" w:hAnsi="Times New Roman" w:cs="Times New Roman"/>
        </w:rPr>
      </w:pPr>
      <w:r w:rsidRPr="00A77C9C">
        <w:rPr>
          <w:rFonts w:ascii="Times New Roman" w:hAnsi="Times New Roman" w:cs="Times New Roman"/>
        </w:rPr>
        <w:t xml:space="preserve">Doğrudan Temin </w:t>
      </w:r>
      <w:proofErr w:type="gramStart"/>
      <w:r w:rsidRPr="00A77C9C">
        <w:rPr>
          <w:rFonts w:ascii="Times New Roman" w:hAnsi="Times New Roman" w:cs="Times New Roman"/>
        </w:rPr>
        <w:t>Numarası : 24DT958033</w:t>
      </w:r>
      <w:proofErr w:type="gramEnd"/>
    </w:p>
    <w:p w:rsidR="00202406" w:rsidRPr="00A77C9C" w:rsidRDefault="00202406" w:rsidP="00202406">
      <w:pPr>
        <w:rPr>
          <w:rFonts w:ascii="Times New Roman" w:hAnsi="Times New Roman" w:cs="Times New Roman"/>
        </w:rPr>
      </w:pPr>
      <w:r w:rsidRPr="00A77C9C">
        <w:rPr>
          <w:rFonts w:ascii="Times New Roman" w:hAnsi="Times New Roman" w:cs="Times New Roman"/>
        </w:rPr>
        <w:t xml:space="preserve">İşin </w:t>
      </w:r>
      <w:proofErr w:type="gramStart"/>
      <w:r w:rsidRPr="00A77C9C">
        <w:rPr>
          <w:rFonts w:ascii="Times New Roman" w:hAnsi="Times New Roman" w:cs="Times New Roman"/>
        </w:rPr>
        <w:t>Adı                                :</w:t>
      </w:r>
      <w:r w:rsidRPr="00A77C9C">
        <w:rPr>
          <w:rFonts w:ascii="Times New Roman" w:eastAsia="Calibri" w:hAnsi="Times New Roman" w:cs="Times New Roman"/>
        </w:rPr>
        <w:t xml:space="preserve"> Çukurova</w:t>
      </w:r>
      <w:proofErr w:type="gramEnd"/>
      <w:r w:rsidRPr="00A77C9C">
        <w:rPr>
          <w:rFonts w:ascii="Times New Roman" w:eastAsia="Calibri" w:hAnsi="Times New Roman" w:cs="Times New Roman"/>
        </w:rPr>
        <w:t xml:space="preserve"> Üniversitesi Kongre Merkezi </w:t>
      </w:r>
      <w:r w:rsidRPr="00A77C9C">
        <w:rPr>
          <w:rFonts w:eastAsia="Calibri"/>
        </w:rPr>
        <w:t>v</w:t>
      </w:r>
      <w:r w:rsidRPr="00A77C9C">
        <w:rPr>
          <w:rFonts w:ascii="Times New Roman" w:eastAsia="Calibri" w:hAnsi="Times New Roman" w:cs="Times New Roman"/>
        </w:rPr>
        <w:t>e Mithat Özsan Amfisi Sahne Sistemleri Bakım Onarımı</w:t>
      </w:r>
    </w:p>
    <w:p w:rsidR="00202406" w:rsidRDefault="00202406" w:rsidP="00202406">
      <w:pPr>
        <w:rPr>
          <w:szCs w:val="24"/>
        </w:rPr>
      </w:pPr>
    </w:p>
    <w:tbl>
      <w:tblPr>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2898"/>
        <w:gridCol w:w="710"/>
        <w:gridCol w:w="883"/>
        <w:gridCol w:w="1401"/>
        <w:gridCol w:w="1732"/>
        <w:gridCol w:w="1294"/>
      </w:tblGrid>
      <w:tr w:rsidR="00202406" w:rsidTr="00F00908">
        <w:tc>
          <w:tcPr>
            <w:tcW w:w="737" w:type="dxa"/>
          </w:tcPr>
          <w:p w:rsidR="00202406" w:rsidRPr="00AF253C" w:rsidRDefault="00202406" w:rsidP="00F00908">
            <w:pPr>
              <w:jc w:val="center"/>
              <w:rPr>
                <w:szCs w:val="24"/>
              </w:rPr>
            </w:pPr>
          </w:p>
        </w:tc>
        <w:tc>
          <w:tcPr>
            <w:tcW w:w="4464" w:type="dxa"/>
            <w:gridSpan w:val="3"/>
          </w:tcPr>
          <w:p w:rsidR="00202406" w:rsidRPr="00AF253C" w:rsidRDefault="00202406" w:rsidP="00F00908">
            <w:pPr>
              <w:tabs>
                <w:tab w:val="left" w:pos="480"/>
                <w:tab w:val="center" w:pos="611"/>
              </w:tabs>
              <w:jc w:val="center"/>
              <w:rPr>
                <w:szCs w:val="24"/>
              </w:rPr>
            </w:pPr>
            <w:r w:rsidRPr="00AF253C">
              <w:rPr>
                <w:szCs w:val="24"/>
              </w:rPr>
              <w:t>A</w:t>
            </w:r>
          </w:p>
        </w:tc>
        <w:tc>
          <w:tcPr>
            <w:tcW w:w="3153" w:type="dxa"/>
            <w:gridSpan w:val="2"/>
          </w:tcPr>
          <w:p w:rsidR="00202406" w:rsidRPr="00AF253C" w:rsidRDefault="00202406" w:rsidP="00F00908">
            <w:pPr>
              <w:rPr>
                <w:szCs w:val="24"/>
              </w:rPr>
            </w:pPr>
            <w:r>
              <w:rPr>
                <w:szCs w:val="24"/>
              </w:rPr>
              <w:tab/>
            </w:r>
            <w:r>
              <w:rPr>
                <w:szCs w:val="24"/>
              </w:rPr>
              <w:tab/>
            </w:r>
            <w:r w:rsidRPr="00AF253C">
              <w:rPr>
                <w:szCs w:val="24"/>
              </w:rPr>
              <w:t>B</w:t>
            </w:r>
          </w:p>
        </w:tc>
        <w:tc>
          <w:tcPr>
            <w:tcW w:w="1299" w:type="dxa"/>
          </w:tcPr>
          <w:p w:rsidR="00202406" w:rsidRDefault="00202406" w:rsidP="00F00908">
            <w:pPr>
              <w:rPr>
                <w:szCs w:val="24"/>
              </w:rPr>
            </w:pPr>
          </w:p>
        </w:tc>
      </w:tr>
      <w:tr w:rsidR="00202406" w:rsidTr="00F00908">
        <w:trPr>
          <w:trHeight w:val="589"/>
        </w:trPr>
        <w:tc>
          <w:tcPr>
            <w:tcW w:w="737" w:type="dxa"/>
          </w:tcPr>
          <w:p w:rsidR="00202406" w:rsidRPr="00C73FCB" w:rsidRDefault="00202406" w:rsidP="00F00908">
            <w:pPr>
              <w:jc w:val="center"/>
              <w:rPr>
                <w:b/>
                <w:sz w:val="20"/>
              </w:rPr>
            </w:pPr>
            <w:r w:rsidRPr="00C73FCB">
              <w:rPr>
                <w:b/>
                <w:sz w:val="20"/>
              </w:rPr>
              <w:t>Sıra No</w:t>
            </w:r>
          </w:p>
        </w:tc>
        <w:tc>
          <w:tcPr>
            <w:tcW w:w="2915" w:type="dxa"/>
          </w:tcPr>
          <w:p w:rsidR="00202406" w:rsidRPr="00C73FCB" w:rsidRDefault="00202406" w:rsidP="00F00908">
            <w:pPr>
              <w:jc w:val="center"/>
              <w:rPr>
                <w:b/>
                <w:sz w:val="20"/>
              </w:rPr>
            </w:pPr>
            <w:r w:rsidRPr="00C73FCB">
              <w:rPr>
                <w:b/>
                <w:sz w:val="20"/>
              </w:rPr>
              <w:t>İş Kaleminin Adı ve Kısa Açıklaması</w:t>
            </w:r>
          </w:p>
        </w:tc>
        <w:tc>
          <w:tcPr>
            <w:tcW w:w="665" w:type="dxa"/>
          </w:tcPr>
          <w:p w:rsidR="00202406" w:rsidRPr="00C73FCB" w:rsidRDefault="00202406" w:rsidP="00F00908">
            <w:pPr>
              <w:jc w:val="center"/>
              <w:rPr>
                <w:b/>
                <w:sz w:val="20"/>
              </w:rPr>
            </w:pPr>
            <w:r w:rsidRPr="00C73FCB">
              <w:rPr>
                <w:b/>
                <w:sz w:val="20"/>
              </w:rPr>
              <w:t>Birimi</w:t>
            </w:r>
          </w:p>
        </w:tc>
        <w:tc>
          <w:tcPr>
            <w:tcW w:w="884" w:type="dxa"/>
          </w:tcPr>
          <w:p w:rsidR="00202406" w:rsidRPr="00C73FCB" w:rsidRDefault="00202406" w:rsidP="00F00908">
            <w:pPr>
              <w:jc w:val="center"/>
              <w:rPr>
                <w:b/>
                <w:sz w:val="20"/>
              </w:rPr>
            </w:pPr>
            <w:r w:rsidRPr="00C73FCB">
              <w:rPr>
                <w:b/>
                <w:sz w:val="20"/>
              </w:rPr>
              <w:t>Miktarı</w:t>
            </w:r>
          </w:p>
        </w:tc>
        <w:tc>
          <w:tcPr>
            <w:tcW w:w="1409" w:type="dxa"/>
          </w:tcPr>
          <w:p w:rsidR="00202406" w:rsidRPr="00C73FCB" w:rsidRDefault="00202406" w:rsidP="00F00908">
            <w:pPr>
              <w:jc w:val="center"/>
              <w:rPr>
                <w:b/>
                <w:sz w:val="20"/>
              </w:rPr>
            </w:pPr>
            <w:r w:rsidRPr="00C73FCB">
              <w:rPr>
                <w:b/>
                <w:sz w:val="20"/>
              </w:rPr>
              <w:t xml:space="preserve">Teklif Edilen Birim Fiyat </w:t>
            </w:r>
          </w:p>
        </w:tc>
        <w:tc>
          <w:tcPr>
            <w:tcW w:w="1744" w:type="dxa"/>
          </w:tcPr>
          <w:p w:rsidR="00202406" w:rsidRPr="00C73FCB" w:rsidRDefault="00202406" w:rsidP="00F00908">
            <w:pPr>
              <w:jc w:val="center"/>
              <w:rPr>
                <w:b/>
                <w:sz w:val="20"/>
              </w:rPr>
            </w:pPr>
            <w:r w:rsidRPr="00C73FCB">
              <w:rPr>
                <w:b/>
                <w:sz w:val="20"/>
              </w:rPr>
              <w:t xml:space="preserve">Tutarı </w:t>
            </w:r>
          </w:p>
        </w:tc>
        <w:tc>
          <w:tcPr>
            <w:tcW w:w="1299" w:type="dxa"/>
          </w:tcPr>
          <w:p w:rsidR="00202406" w:rsidRPr="00C73FCB" w:rsidRDefault="00202406" w:rsidP="00F00908">
            <w:pPr>
              <w:jc w:val="center"/>
              <w:rPr>
                <w:b/>
                <w:sz w:val="20"/>
              </w:rPr>
            </w:pPr>
            <w:r w:rsidRPr="00C73FCB">
              <w:rPr>
                <w:b/>
                <w:sz w:val="20"/>
              </w:rPr>
              <w:t>İstekli Bilgileri</w:t>
            </w:r>
          </w:p>
        </w:tc>
      </w:tr>
      <w:tr w:rsidR="00202406" w:rsidTr="00F00908">
        <w:tc>
          <w:tcPr>
            <w:tcW w:w="737" w:type="dxa"/>
          </w:tcPr>
          <w:p w:rsidR="00202406" w:rsidRPr="00AF253C" w:rsidRDefault="00202406" w:rsidP="00F00908">
            <w:pPr>
              <w:rPr>
                <w:szCs w:val="24"/>
              </w:rPr>
            </w:pPr>
            <w:r>
              <w:rPr>
                <w:szCs w:val="24"/>
              </w:rPr>
              <w:t>1</w:t>
            </w:r>
          </w:p>
        </w:tc>
        <w:tc>
          <w:tcPr>
            <w:tcW w:w="2915" w:type="dxa"/>
          </w:tcPr>
          <w:p w:rsidR="00202406" w:rsidRPr="00AF253C" w:rsidRDefault="00202406" w:rsidP="00F00908">
            <w:pPr>
              <w:rPr>
                <w:szCs w:val="24"/>
              </w:rPr>
            </w:pPr>
            <w:r>
              <w:rPr>
                <w:szCs w:val="24"/>
              </w:rPr>
              <w:t>Ekte yer alan Teknik Şartnameye göre Mithat Özsan Amfisi ve Kongre Merkezi sahne sistemlerinin bakım ve onarımı</w:t>
            </w:r>
          </w:p>
        </w:tc>
        <w:tc>
          <w:tcPr>
            <w:tcW w:w="665" w:type="dxa"/>
          </w:tcPr>
          <w:p w:rsidR="00202406" w:rsidRPr="00AF253C" w:rsidRDefault="00202406" w:rsidP="00F00908">
            <w:pPr>
              <w:rPr>
                <w:szCs w:val="24"/>
              </w:rPr>
            </w:pPr>
            <w:proofErr w:type="gramStart"/>
            <w:r w:rsidRPr="00AF253C">
              <w:rPr>
                <w:szCs w:val="24"/>
              </w:rPr>
              <w:t>adet</w:t>
            </w:r>
            <w:proofErr w:type="gramEnd"/>
          </w:p>
        </w:tc>
        <w:tc>
          <w:tcPr>
            <w:tcW w:w="884" w:type="dxa"/>
          </w:tcPr>
          <w:p w:rsidR="00202406" w:rsidRPr="00AF253C" w:rsidRDefault="00202406" w:rsidP="00F00908">
            <w:pPr>
              <w:rPr>
                <w:szCs w:val="24"/>
              </w:rPr>
            </w:pPr>
            <w:r>
              <w:rPr>
                <w:szCs w:val="24"/>
              </w:rPr>
              <w:t>1</w:t>
            </w:r>
          </w:p>
        </w:tc>
        <w:tc>
          <w:tcPr>
            <w:tcW w:w="1409" w:type="dxa"/>
          </w:tcPr>
          <w:p w:rsidR="00202406" w:rsidRPr="00AF253C" w:rsidRDefault="00202406" w:rsidP="00F00908">
            <w:pPr>
              <w:rPr>
                <w:szCs w:val="24"/>
              </w:rPr>
            </w:pPr>
          </w:p>
        </w:tc>
        <w:tc>
          <w:tcPr>
            <w:tcW w:w="1744" w:type="dxa"/>
          </w:tcPr>
          <w:p w:rsidR="00202406" w:rsidRPr="00AF253C" w:rsidRDefault="00202406" w:rsidP="00F00908">
            <w:pPr>
              <w:rPr>
                <w:szCs w:val="24"/>
              </w:rPr>
            </w:pPr>
          </w:p>
        </w:tc>
        <w:tc>
          <w:tcPr>
            <w:tcW w:w="1299" w:type="dxa"/>
          </w:tcPr>
          <w:p w:rsidR="00202406" w:rsidRDefault="00202406" w:rsidP="00F00908">
            <w:pPr>
              <w:rPr>
                <w:szCs w:val="24"/>
              </w:rPr>
            </w:pPr>
          </w:p>
        </w:tc>
      </w:tr>
      <w:tr w:rsidR="00202406" w:rsidTr="00F00908">
        <w:tc>
          <w:tcPr>
            <w:tcW w:w="6610" w:type="dxa"/>
            <w:gridSpan w:val="5"/>
          </w:tcPr>
          <w:p w:rsidR="00202406" w:rsidRPr="00AF253C" w:rsidRDefault="00202406" w:rsidP="00F00908">
            <w:pPr>
              <w:jc w:val="right"/>
              <w:rPr>
                <w:szCs w:val="24"/>
              </w:rPr>
            </w:pPr>
            <w:r w:rsidRPr="00C73FCB">
              <w:rPr>
                <w:b/>
                <w:szCs w:val="24"/>
              </w:rPr>
              <w:t>TOPLAM TUTAR</w:t>
            </w:r>
            <w:r w:rsidRPr="00AF253C">
              <w:rPr>
                <w:szCs w:val="24"/>
              </w:rPr>
              <w:t xml:space="preserve"> (K.D.V Hariç)</w:t>
            </w:r>
          </w:p>
        </w:tc>
        <w:tc>
          <w:tcPr>
            <w:tcW w:w="1744" w:type="dxa"/>
          </w:tcPr>
          <w:p w:rsidR="00202406" w:rsidRPr="00AF253C" w:rsidRDefault="00202406" w:rsidP="00F00908">
            <w:pPr>
              <w:rPr>
                <w:szCs w:val="24"/>
              </w:rPr>
            </w:pPr>
          </w:p>
        </w:tc>
        <w:tc>
          <w:tcPr>
            <w:tcW w:w="1299" w:type="dxa"/>
          </w:tcPr>
          <w:p w:rsidR="00202406" w:rsidRDefault="00202406" w:rsidP="00F00908">
            <w:pPr>
              <w:rPr>
                <w:szCs w:val="24"/>
              </w:rPr>
            </w:pPr>
          </w:p>
        </w:tc>
      </w:tr>
    </w:tbl>
    <w:p w:rsidR="00202406" w:rsidRDefault="00202406" w:rsidP="00202406">
      <w:pPr>
        <w:jc w:val="both"/>
        <w:rPr>
          <w:sz w:val="20"/>
        </w:rPr>
      </w:pPr>
    </w:p>
    <w:p w:rsidR="00202406" w:rsidRDefault="00202406" w:rsidP="00202406">
      <w:pPr>
        <w:jc w:val="both"/>
        <w:rPr>
          <w:sz w:val="20"/>
        </w:rPr>
      </w:pPr>
    </w:p>
    <w:p w:rsidR="00202406" w:rsidRDefault="00202406" w:rsidP="00202406">
      <w:pPr>
        <w:jc w:val="both"/>
        <w:rPr>
          <w:sz w:val="20"/>
        </w:rPr>
      </w:pPr>
    </w:p>
    <w:p w:rsidR="00202406" w:rsidRPr="00383399" w:rsidRDefault="00202406" w:rsidP="00202406">
      <w:pPr>
        <w:jc w:val="both"/>
        <w:rPr>
          <w:sz w:val="20"/>
        </w:rPr>
      </w:pPr>
      <w:r w:rsidRPr="00FB743D">
        <w:rPr>
          <w:sz w:val="20"/>
        </w:rPr>
        <w:t>Yukarıda adı yer alan işe ilişkin dokümanı oluşturan tüm belgeler tarafımızdan okunmuş, anlaşılmış ve kabul edilmiştir.</w:t>
      </w:r>
      <w:r>
        <w:rPr>
          <w:sz w:val="20"/>
        </w:rPr>
        <w:t xml:space="preserve"> </w:t>
      </w:r>
      <w:r w:rsidRPr="00FB743D">
        <w:rPr>
          <w:sz w:val="20"/>
        </w:rPr>
        <w:t>Teklif fiyata dâhil olduğu belirtilen tüm masraflar dâhil olmak üzere dokümanda yer alan tüm düzenlemeleri dikkate alarak teklif verdiğimizi, dokümanda yer alan yükümlülükleri yerine getirmememiz durumunda uygulanacak yaptırımları kabul ettiğimizi beyan ediyoruz</w:t>
      </w:r>
      <w:r>
        <w:rPr>
          <w:sz w:val="20"/>
        </w:rPr>
        <w:t>.</w:t>
      </w:r>
    </w:p>
    <w:p w:rsidR="00202406" w:rsidRDefault="00202406" w:rsidP="00202406">
      <w:pPr>
        <w:jc w:val="both"/>
        <w:rPr>
          <w:sz w:val="20"/>
        </w:rPr>
      </w:pPr>
    </w:p>
    <w:p w:rsidR="00202406" w:rsidRDefault="00202406" w:rsidP="00202406">
      <w:pPr>
        <w:jc w:val="both"/>
        <w:rPr>
          <w:sz w:val="20"/>
        </w:rPr>
      </w:pPr>
    </w:p>
    <w:p w:rsidR="00202406" w:rsidRDefault="00202406" w:rsidP="00202406">
      <w:pPr>
        <w:jc w:val="both"/>
        <w:rPr>
          <w:sz w:val="20"/>
        </w:rPr>
      </w:pPr>
    </w:p>
    <w:p w:rsidR="00202406" w:rsidRDefault="00202406" w:rsidP="00202406">
      <w:pPr>
        <w:jc w:val="both"/>
        <w:rPr>
          <w:sz w:val="20"/>
        </w:rPr>
      </w:pPr>
    </w:p>
    <w:p w:rsidR="00202406" w:rsidRPr="0029799C" w:rsidRDefault="00202406" w:rsidP="00202406">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02406" w:rsidRPr="0029799C" w:rsidTr="00F00908">
        <w:trPr>
          <w:trHeight w:val="284"/>
          <w:jc w:val="right"/>
        </w:trPr>
        <w:tc>
          <w:tcPr>
            <w:tcW w:w="3489" w:type="dxa"/>
          </w:tcPr>
          <w:p w:rsidR="00202406" w:rsidRPr="0029799C" w:rsidRDefault="00202406" w:rsidP="00F00908">
            <w:pPr>
              <w:ind w:right="-5220"/>
              <w:jc w:val="both"/>
              <w:rPr>
                <w:vertAlign w:val="superscript"/>
              </w:rPr>
            </w:pPr>
            <w:r w:rsidRPr="0029799C">
              <w:t>Adı - SOYADI / Ticaret unvanı</w:t>
            </w:r>
          </w:p>
        </w:tc>
      </w:tr>
      <w:tr w:rsidR="00202406" w:rsidRPr="0029799C" w:rsidTr="00F00908">
        <w:trPr>
          <w:trHeight w:val="263"/>
          <w:jc w:val="right"/>
        </w:trPr>
        <w:tc>
          <w:tcPr>
            <w:tcW w:w="3489" w:type="dxa"/>
          </w:tcPr>
          <w:p w:rsidR="00202406" w:rsidRPr="0029799C" w:rsidRDefault="00202406" w:rsidP="00F00908">
            <w:pPr>
              <w:jc w:val="both"/>
            </w:pPr>
            <w:r w:rsidRPr="0029799C">
              <w:t xml:space="preserve">Kaşe ve İmza </w:t>
            </w:r>
          </w:p>
        </w:tc>
      </w:tr>
    </w:tbl>
    <w:p w:rsidR="00202406" w:rsidRDefault="00202406" w:rsidP="00202406">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sectPr w:rsidR="00202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006"/>
    <w:multiLevelType w:val="hybridMultilevel"/>
    <w:tmpl w:val="88EAF3FC"/>
    <w:lvl w:ilvl="0" w:tplc="9176D8AA">
      <w:start w:val="16"/>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2FF3482F"/>
    <w:multiLevelType w:val="hybridMultilevel"/>
    <w:tmpl w:val="20CC9E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2F25DE"/>
    <w:multiLevelType w:val="hybridMultilevel"/>
    <w:tmpl w:val="99BE9E2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2E3389"/>
    <w:multiLevelType w:val="multilevel"/>
    <w:tmpl w:val="E800F2B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13"/>
    <w:rsid w:val="00084485"/>
    <w:rsid w:val="00202406"/>
    <w:rsid w:val="00244D79"/>
    <w:rsid w:val="002E28AB"/>
    <w:rsid w:val="0041684D"/>
    <w:rsid w:val="004B06D5"/>
    <w:rsid w:val="005C1D13"/>
    <w:rsid w:val="005E36C2"/>
    <w:rsid w:val="006C4323"/>
    <w:rsid w:val="0093490A"/>
    <w:rsid w:val="00A04482"/>
    <w:rsid w:val="00A25BA2"/>
    <w:rsid w:val="00A62E41"/>
    <w:rsid w:val="00B646E4"/>
    <w:rsid w:val="00C33552"/>
    <w:rsid w:val="00C75D23"/>
    <w:rsid w:val="00D013F5"/>
    <w:rsid w:val="00E329AE"/>
    <w:rsid w:val="00EC1FF1"/>
    <w:rsid w:val="00ED37C5"/>
    <w:rsid w:val="00F35113"/>
    <w:rsid w:val="00FB5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1D00"/>
  <w15:chartTrackingRefBased/>
  <w15:docId w15:val="{4980C9E2-FF1E-420C-A873-411325E7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6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749</Words>
  <Characters>4272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SantrlMüd</dc:creator>
  <cp:keywords/>
  <dc:description/>
  <cp:lastModifiedBy>SantrlMüd</cp:lastModifiedBy>
  <cp:revision>7</cp:revision>
  <dcterms:created xsi:type="dcterms:W3CDTF">2024-07-24T07:36:00Z</dcterms:created>
  <dcterms:modified xsi:type="dcterms:W3CDTF">2024-07-24T12:08:00Z</dcterms:modified>
</cp:coreProperties>
</file>