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/…./.2025</w:t>
      </w:r>
    </w:p>
    <w:p w:rsidR="00CF2BF6" w:rsidRDefault="00B4643E" w:rsidP="00691C7B">
      <w:pPr>
        <w:rPr>
          <w:rFonts w:ascii="Arial" w:hAnsi="Arial" w:cs="Arial"/>
        </w:rPr>
      </w:pPr>
      <w:r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:rsidR="006D25B3" w:rsidRPr="006D25B3" w:rsidRDefault="006D25B3" w:rsidP="00691C7B">
      <w:pPr>
        <w:rPr>
          <w:rFonts w:ascii="Arial" w:hAnsi="Arial" w:cs="Arial"/>
          <w:b/>
        </w:rPr>
      </w:pPr>
      <w:r w:rsidRPr="006D25B3">
        <w:rPr>
          <w:rFonts w:ascii="Arial" w:hAnsi="Arial" w:cs="Arial"/>
          <w:b/>
          <w:u w:val="single"/>
        </w:rPr>
        <w:t xml:space="preserve">Teklif </w:t>
      </w:r>
      <w:proofErr w:type="gramStart"/>
      <w:r w:rsidRPr="006D25B3">
        <w:rPr>
          <w:rFonts w:ascii="Arial" w:hAnsi="Arial" w:cs="Arial"/>
          <w:b/>
          <w:u w:val="single"/>
        </w:rPr>
        <w:t xml:space="preserve">Dönüş : </w:t>
      </w:r>
      <w:r w:rsidRPr="006D25B3">
        <w:rPr>
          <w:rFonts w:ascii="Arial" w:hAnsi="Arial" w:cs="Arial"/>
          <w:b/>
        </w:rPr>
        <w:t>saglik</w:t>
      </w:r>
      <w:proofErr w:type="gramEnd"/>
      <w:r w:rsidRPr="006D25B3">
        <w:rPr>
          <w:rFonts w:ascii="Arial" w:hAnsi="Arial" w:cs="Arial"/>
          <w:b/>
        </w:rPr>
        <w:t>-kultur@cu.edu.tr</w:t>
      </w:r>
    </w:p>
    <w:p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355"/>
        <w:gridCol w:w="3119"/>
        <w:gridCol w:w="850"/>
        <w:gridCol w:w="992"/>
        <w:gridCol w:w="1201"/>
        <w:gridCol w:w="1521"/>
      </w:tblGrid>
      <w:tr w:rsidR="005A5E3A" w:rsidRPr="009231F0" w:rsidTr="009C018C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6D25B3" w:rsidRPr="009231F0" w:rsidTr="009C018C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25B3" w:rsidRPr="009231F0" w:rsidRDefault="009C018C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32593" w:rsidP="009C01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ANESTOL MERHEM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5B3" w:rsidRPr="009231F0" w:rsidRDefault="00732593" w:rsidP="009C01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 GR TÜP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32593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25B3" w:rsidRPr="009231F0" w:rsidRDefault="00732593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5B3" w:rsidRPr="009231F0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018C" w:rsidRPr="009231F0" w:rsidTr="009C018C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732593" w:rsidP="009C01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FENİSTİL JEL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8C" w:rsidRDefault="00732593" w:rsidP="009C018C">
            <w:r>
              <w:t>50/100 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732593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732593" w:rsidP="009C01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018C" w:rsidRPr="009231F0" w:rsidTr="009C018C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BEPANTHOL MERHEM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8C" w:rsidRDefault="00732593" w:rsidP="009C018C">
            <w:r>
              <w:t>30/50 GR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018C" w:rsidRPr="009231F0" w:rsidTr="009C018C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STERİL GAZLI BEZ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8C" w:rsidRDefault="00732593" w:rsidP="009C018C">
            <w:r>
              <w:t>30’ LU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018C" w:rsidRPr="009231F0" w:rsidRDefault="00732593" w:rsidP="009C01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018C" w:rsidRPr="009231F0" w:rsidRDefault="009C018C" w:rsidP="009C01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90C7E" w:rsidRPr="009231F0" w:rsidTr="009C018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C7E" w:rsidRPr="009231F0" w:rsidRDefault="00490C7E" w:rsidP="007277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C7E" w:rsidRPr="009231F0" w:rsidRDefault="00490C7E" w:rsidP="00490C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231F0">
        <w:trPr>
          <w:trHeight w:val="1137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9231F0">
        <w:trPr>
          <w:trHeight w:val="1470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68293C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lastRenderedPageBreak/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:rsidR="00732593" w:rsidRPr="00732593" w:rsidRDefault="00732593" w:rsidP="0002391A">
      <w:pPr>
        <w:jc w:val="both"/>
        <w:rPr>
          <w:b/>
          <w:sz w:val="24"/>
        </w:rPr>
      </w:pPr>
      <w:r w:rsidRPr="00732593">
        <w:rPr>
          <w:b/>
          <w:sz w:val="24"/>
        </w:rPr>
        <w:t xml:space="preserve">TEKNİK ŞARTNAMELER </w:t>
      </w:r>
    </w:p>
    <w:p w:rsidR="00732593" w:rsidRPr="00732593" w:rsidRDefault="00732593" w:rsidP="0002391A">
      <w:pPr>
        <w:jc w:val="both"/>
        <w:rPr>
          <w:b/>
          <w:sz w:val="24"/>
        </w:rPr>
      </w:pPr>
      <w:r w:rsidRPr="00732593">
        <w:rPr>
          <w:b/>
          <w:sz w:val="24"/>
        </w:rPr>
        <w:t xml:space="preserve">1. ANESTOL MERHEM (30 gr Tüp) </w:t>
      </w:r>
    </w:p>
    <w:p w:rsidR="00732593" w:rsidRDefault="00732593" w:rsidP="0002391A">
      <w:pPr>
        <w:jc w:val="both"/>
      </w:pPr>
      <w:r>
        <w:t xml:space="preserve">1. Ürün </w:t>
      </w:r>
      <w:proofErr w:type="spellStart"/>
      <w:r>
        <w:t>topikal</w:t>
      </w:r>
      <w:proofErr w:type="spellEnd"/>
      <w:r>
        <w:t xml:space="preserve"> </w:t>
      </w:r>
      <w:proofErr w:type="spellStart"/>
      <w:r>
        <w:t>anestezik</w:t>
      </w:r>
      <w:proofErr w:type="spellEnd"/>
      <w:r>
        <w:t xml:space="preserve"> etkiye sahip olmalıdır. </w:t>
      </w:r>
    </w:p>
    <w:p w:rsidR="00732593" w:rsidRDefault="00732593" w:rsidP="0002391A">
      <w:pPr>
        <w:jc w:val="both"/>
      </w:pPr>
      <w:r>
        <w:t xml:space="preserve">2. Ambalajı 30 </w:t>
      </w:r>
      <w:proofErr w:type="spellStart"/>
      <w:r>
        <w:t>gr'lık</w:t>
      </w:r>
      <w:proofErr w:type="spellEnd"/>
      <w:r>
        <w:t xml:space="preserve"> tüp şeklinde olmalıdır. </w:t>
      </w:r>
    </w:p>
    <w:p w:rsidR="00732593" w:rsidRDefault="00732593" w:rsidP="0002391A">
      <w:pPr>
        <w:jc w:val="both"/>
      </w:pPr>
      <w:r>
        <w:t xml:space="preserve">3. </w:t>
      </w:r>
      <w:proofErr w:type="spellStart"/>
      <w:r>
        <w:t>Prilokain</w:t>
      </w:r>
      <w:proofErr w:type="spellEnd"/>
      <w:r>
        <w:t xml:space="preserve">, </w:t>
      </w:r>
      <w:proofErr w:type="spellStart"/>
      <w:r>
        <w:t>lidokain</w:t>
      </w:r>
      <w:proofErr w:type="spellEnd"/>
      <w:r>
        <w:t xml:space="preserve"> veya eşdeğer </w:t>
      </w:r>
      <w:proofErr w:type="spellStart"/>
      <w:r>
        <w:t>topikal</w:t>
      </w:r>
      <w:proofErr w:type="spellEnd"/>
      <w:r>
        <w:t xml:space="preserve"> </w:t>
      </w:r>
      <w:proofErr w:type="spellStart"/>
      <w:r>
        <w:t>anestezik</w:t>
      </w:r>
      <w:proofErr w:type="spellEnd"/>
      <w:r>
        <w:t xml:space="preserve"> etken madde içermelidir.</w:t>
      </w:r>
    </w:p>
    <w:p w:rsidR="00732593" w:rsidRDefault="00732593" w:rsidP="0002391A">
      <w:pPr>
        <w:jc w:val="both"/>
      </w:pPr>
      <w:r>
        <w:t xml:space="preserve"> 4. Dermatolojik kullanım için uygun olmalıdır. </w:t>
      </w:r>
    </w:p>
    <w:p w:rsidR="00732593" w:rsidRDefault="00732593" w:rsidP="0002391A">
      <w:pPr>
        <w:jc w:val="both"/>
      </w:pPr>
      <w:r>
        <w:t xml:space="preserve">5. Ciltte tahrişe yol açmamalıdır. </w:t>
      </w:r>
    </w:p>
    <w:p w:rsidR="00732593" w:rsidRDefault="00732593" w:rsidP="0002391A">
      <w:pPr>
        <w:jc w:val="both"/>
      </w:pPr>
      <w:r>
        <w:t>6. Çocuk kullanımına uygun olmalıdır.</w:t>
      </w:r>
    </w:p>
    <w:p w:rsidR="00732593" w:rsidRDefault="00732593" w:rsidP="0002391A">
      <w:pPr>
        <w:jc w:val="both"/>
      </w:pPr>
      <w:r>
        <w:t xml:space="preserve"> 7. Ürün orijinal üretici ambalajında teslim edilmelidir. </w:t>
      </w:r>
    </w:p>
    <w:p w:rsidR="00732593" w:rsidRDefault="00732593" w:rsidP="0002391A">
      <w:pPr>
        <w:jc w:val="both"/>
      </w:pPr>
      <w:r>
        <w:t xml:space="preserve">8. Ambalaj üzerinde üretim tarihi, son kullanma tarihi (SKT), </w:t>
      </w:r>
      <w:proofErr w:type="gramStart"/>
      <w:r>
        <w:t>lot</w:t>
      </w:r>
      <w:proofErr w:type="gramEnd"/>
      <w:r>
        <w:t>/</w:t>
      </w:r>
      <w:proofErr w:type="spellStart"/>
      <w:r>
        <w:t>batch</w:t>
      </w:r>
      <w:proofErr w:type="spellEnd"/>
      <w:r>
        <w:t xml:space="preserve"> numarası bulunmalıdır.</w:t>
      </w:r>
    </w:p>
    <w:p w:rsidR="00732593" w:rsidRDefault="00732593" w:rsidP="0002391A">
      <w:pPr>
        <w:jc w:val="both"/>
      </w:pPr>
      <w:r>
        <w:t xml:space="preserve"> 9. Teslim edilen ürünlerin son kullanma tarihi en az 24 ay olmalıdır. </w:t>
      </w:r>
    </w:p>
    <w:p w:rsidR="00732593" w:rsidRDefault="00732593" w:rsidP="0002391A">
      <w:pPr>
        <w:jc w:val="both"/>
        <w:rPr>
          <w:b/>
          <w:sz w:val="24"/>
        </w:rPr>
      </w:pPr>
      <w:r w:rsidRPr="00732593">
        <w:rPr>
          <w:b/>
          <w:sz w:val="24"/>
        </w:rPr>
        <w:t>2. FENİSTİL JEL (50/100 gr)</w:t>
      </w:r>
    </w:p>
    <w:p w:rsidR="00732593" w:rsidRDefault="00732593" w:rsidP="0002391A">
      <w:pPr>
        <w:jc w:val="both"/>
      </w:pPr>
      <w:r w:rsidRPr="00732593">
        <w:rPr>
          <w:sz w:val="24"/>
        </w:rPr>
        <w:t xml:space="preserve"> </w:t>
      </w:r>
      <w:r>
        <w:t xml:space="preserve">1. Ürün cilt tahrişi, kaşıntı, böcek ısırığı ve hafif yanıklarda kullanılmak üzere </w:t>
      </w:r>
      <w:proofErr w:type="spellStart"/>
      <w:r>
        <w:t>topikal</w:t>
      </w:r>
      <w:proofErr w:type="spellEnd"/>
      <w:r>
        <w:t xml:space="preserve"> jel formunda olmalıdır. 2. Ambalajı 50 gr veya 100 gr tüp şeklinde olmalıdır.</w:t>
      </w:r>
    </w:p>
    <w:p w:rsidR="00732593" w:rsidRDefault="00732593" w:rsidP="0002391A">
      <w:pPr>
        <w:jc w:val="both"/>
      </w:pPr>
      <w:r>
        <w:t xml:space="preserve"> 3. </w:t>
      </w:r>
      <w:proofErr w:type="spellStart"/>
      <w:r>
        <w:t>Dimetinden</w:t>
      </w:r>
      <w:proofErr w:type="spellEnd"/>
      <w:r>
        <w:t xml:space="preserve"> </w:t>
      </w:r>
      <w:proofErr w:type="spellStart"/>
      <w:r>
        <w:t>maleat</w:t>
      </w:r>
      <w:proofErr w:type="spellEnd"/>
      <w:r>
        <w:t xml:space="preserve"> veya eşdeğer </w:t>
      </w:r>
      <w:proofErr w:type="spellStart"/>
      <w:r>
        <w:t>antihistaminik</w:t>
      </w:r>
      <w:proofErr w:type="spellEnd"/>
      <w:r>
        <w:t xml:space="preserve"> etken madde içermelidir. </w:t>
      </w:r>
    </w:p>
    <w:p w:rsidR="00732593" w:rsidRDefault="00732593" w:rsidP="0002391A">
      <w:pPr>
        <w:jc w:val="both"/>
      </w:pPr>
      <w:r>
        <w:t xml:space="preserve">4. Dermatolojik olarak test edilmiş olmalıdır. </w:t>
      </w:r>
    </w:p>
    <w:p w:rsidR="00732593" w:rsidRDefault="00732593" w:rsidP="0002391A">
      <w:pPr>
        <w:jc w:val="both"/>
      </w:pPr>
      <w:r>
        <w:t>5. Ürün yağsız, kolay sürülebilir ve hızlı emilen yapıda olmalıdır.</w:t>
      </w:r>
    </w:p>
    <w:p w:rsidR="00732593" w:rsidRDefault="00732593" w:rsidP="0002391A">
      <w:pPr>
        <w:jc w:val="both"/>
      </w:pPr>
      <w:r>
        <w:t xml:space="preserve"> 6. Ürün orijinal üretici ambalajında olmalıdır. </w:t>
      </w:r>
    </w:p>
    <w:p w:rsidR="00732593" w:rsidRDefault="00732593" w:rsidP="0002391A">
      <w:pPr>
        <w:jc w:val="both"/>
      </w:pPr>
      <w:r>
        <w:t xml:space="preserve">7. Ambalaj üzerinde üretim tarihi, SKT, </w:t>
      </w:r>
      <w:proofErr w:type="gramStart"/>
      <w:r>
        <w:t>lot</w:t>
      </w:r>
      <w:proofErr w:type="gramEnd"/>
      <w:r>
        <w:t xml:space="preserve"> numarası ve kullanım talimatları bulunmalıdır. </w:t>
      </w:r>
    </w:p>
    <w:p w:rsidR="00AA05B2" w:rsidRDefault="00732593" w:rsidP="0002391A">
      <w:pPr>
        <w:jc w:val="both"/>
        <w:rPr>
          <w:rFonts w:ascii="Arial" w:hAnsi="Arial" w:cs="Arial"/>
        </w:rPr>
      </w:pPr>
      <w:r>
        <w:t>8. Teslim edilen ürünlerin son kullanma tarihi en az 24 ay olmalıdır.</w:t>
      </w:r>
    </w:p>
    <w:p w:rsidR="00732593" w:rsidRPr="00732593" w:rsidRDefault="00732593" w:rsidP="0002391A">
      <w:pPr>
        <w:jc w:val="both"/>
        <w:rPr>
          <w:sz w:val="24"/>
        </w:rPr>
      </w:pPr>
      <w:r w:rsidRPr="00732593">
        <w:rPr>
          <w:b/>
          <w:sz w:val="24"/>
        </w:rPr>
        <w:t>3. BEPANTHOL MERHEM (30/50 gr)</w:t>
      </w:r>
      <w:r w:rsidRPr="00732593">
        <w:rPr>
          <w:sz w:val="24"/>
        </w:rPr>
        <w:t xml:space="preserve"> </w:t>
      </w:r>
    </w:p>
    <w:p w:rsidR="00732593" w:rsidRDefault="00732593" w:rsidP="0002391A">
      <w:pPr>
        <w:jc w:val="both"/>
      </w:pPr>
      <w:r>
        <w:t xml:space="preserve">1. Ürün cilt bakımına yönelik olmalıdır ve </w:t>
      </w:r>
      <w:proofErr w:type="spellStart"/>
      <w:r>
        <w:t>pantenol</w:t>
      </w:r>
      <w:proofErr w:type="spellEnd"/>
      <w:r>
        <w:t>/</w:t>
      </w:r>
      <w:proofErr w:type="spellStart"/>
      <w:r>
        <w:t>dexpanthenol</w:t>
      </w:r>
      <w:proofErr w:type="spellEnd"/>
      <w:r>
        <w:t xml:space="preserve"> içermelidir. </w:t>
      </w:r>
    </w:p>
    <w:p w:rsidR="00732593" w:rsidRDefault="00732593" w:rsidP="0002391A">
      <w:pPr>
        <w:jc w:val="both"/>
      </w:pPr>
      <w:r>
        <w:t xml:space="preserve">2. Ambalajı 30 gr veya 50 gr tüp şeklinde olmalıdır. </w:t>
      </w:r>
    </w:p>
    <w:p w:rsidR="00732593" w:rsidRDefault="00732593" w:rsidP="0002391A">
      <w:pPr>
        <w:jc w:val="both"/>
      </w:pPr>
      <w:r>
        <w:t xml:space="preserve">3. Parfüm, renklendirici ve tahriş edici maddeler içermemelidir. </w:t>
      </w:r>
    </w:p>
    <w:p w:rsidR="00732593" w:rsidRDefault="00732593" w:rsidP="0002391A">
      <w:pPr>
        <w:jc w:val="both"/>
      </w:pPr>
      <w:r>
        <w:t xml:space="preserve">4. Dermatolojik olarak test edilmiş olmalıdır. </w:t>
      </w:r>
    </w:p>
    <w:p w:rsidR="00732593" w:rsidRDefault="00732593" w:rsidP="0002391A">
      <w:pPr>
        <w:jc w:val="both"/>
      </w:pPr>
      <w:r>
        <w:t xml:space="preserve">5. Bebek ve çocuk cilt bakımına uygun olmalıdır. </w:t>
      </w:r>
    </w:p>
    <w:p w:rsidR="00732593" w:rsidRDefault="00732593" w:rsidP="0002391A">
      <w:pPr>
        <w:jc w:val="both"/>
      </w:pPr>
      <w:r>
        <w:lastRenderedPageBreak/>
        <w:t xml:space="preserve">6. Ürün orijinal, kapalı ve hasarsız üretici ambalajında olmalıdır. </w:t>
      </w:r>
    </w:p>
    <w:p w:rsidR="00732593" w:rsidRDefault="00732593" w:rsidP="0002391A">
      <w:pPr>
        <w:jc w:val="both"/>
      </w:pPr>
      <w:r>
        <w:t xml:space="preserve">7. Ambalaj üzerinde içerik bilgisi, </w:t>
      </w:r>
      <w:proofErr w:type="gramStart"/>
      <w:r>
        <w:t>lot</w:t>
      </w:r>
      <w:proofErr w:type="gramEnd"/>
      <w:r>
        <w:t xml:space="preserve"> numarası ve SKT bulunmalıdır. </w:t>
      </w:r>
    </w:p>
    <w:p w:rsidR="00732593" w:rsidRDefault="00732593" w:rsidP="0002391A">
      <w:pPr>
        <w:jc w:val="both"/>
      </w:pPr>
      <w:r>
        <w:t xml:space="preserve">8. Teslim edilen ürünlerin son kullanma tarihi en az 24 ay olmalıdır. </w:t>
      </w:r>
    </w:p>
    <w:p w:rsidR="00732593" w:rsidRDefault="00732593" w:rsidP="0002391A">
      <w:pPr>
        <w:jc w:val="both"/>
      </w:pPr>
      <w:r>
        <w:t>4</w:t>
      </w:r>
      <w:r w:rsidRPr="00732593">
        <w:rPr>
          <w:b/>
          <w:sz w:val="24"/>
        </w:rPr>
        <w:t>. STERİL GAZLI BEZ (30'lu Paket)</w:t>
      </w:r>
      <w:r>
        <w:t xml:space="preserve"> </w:t>
      </w:r>
    </w:p>
    <w:p w:rsidR="00732593" w:rsidRDefault="00732593" w:rsidP="0002391A">
      <w:pPr>
        <w:jc w:val="both"/>
      </w:pPr>
      <w:r>
        <w:t xml:space="preserve">1. Ürün </w:t>
      </w:r>
      <w:proofErr w:type="gramStart"/>
      <w:r>
        <w:t>steril</w:t>
      </w:r>
      <w:proofErr w:type="gramEnd"/>
      <w:r>
        <w:t xml:space="preserve">, tek kullanımlık gazlı bez olmalıdır. </w:t>
      </w:r>
    </w:p>
    <w:p w:rsidR="00732593" w:rsidRDefault="00732593" w:rsidP="0002391A">
      <w:pPr>
        <w:jc w:val="both"/>
      </w:pPr>
      <w:r>
        <w:t xml:space="preserve">2. Paket içeriği 30 adet gazlı bez içermelidir. 3.%100 </w:t>
      </w:r>
      <w:proofErr w:type="spellStart"/>
      <w:r>
        <w:t>рamuklu</w:t>
      </w:r>
      <w:proofErr w:type="spellEnd"/>
      <w:r>
        <w:t xml:space="preserve">, hidrofil ve beyaz olmalıdır. </w:t>
      </w:r>
    </w:p>
    <w:p w:rsidR="00732593" w:rsidRDefault="00732593" w:rsidP="0002391A">
      <w:pPr>
        <w:jc w:val="both"/>
      </w:pPr>
      <w:r>
        <w:t xml:space="preserve">4. Yeterli emicilik ve hava geçirgenliği sağlamalıdır. </w:t>
      </w:r>
    </w:p>
    <w:p w:rsidR="00732593" w:rsidRDefault="00732593" w:rsidP="0002391A">
      <w:pPr>
        <w:jc w:val="both"/>
      </w:pPr>
      <w:r>
        <w:t xml:space="preserve">5. Kat sayısı 8 kat veya tıbbi standartlara uygun olmalıdır. </w:t>
      </w:r>
    </w:p>
    <w:p w:rsidR="00732593" w:rsidRDefault="00732593" w:rsidP="0002391A">
      <w:pPr>
        <w:jc w:val="both"/>
      </w:pPr>
      <w:r>
        <w:t xml:space="preserve">6. Sterilizasyon yöntemi EO (Etilen Oksit) veya gamma olmalıdır. </w:t>
      </w:r>
    </w:p>
    <w:p w:rsidR="00732593" w:rsidRDefault="00732593" w:rsidP="0002391A">
      <w:pPr>
        <w:jc w:val="both"/>
      </w:pPr>
      <w:r>
        <w:t xml:space="preserve">7. Her ürün </w:t>
      </w:r>
      <w:proofErr w:type="gramStart"/>
      <w:r>
        <w:t>steril</w:t>
      </w:r>
      <w:proofErr w:type="gramEnd"/>
      <w:r>
        <w:t xml:space="preserve"> paketinde olmalıdır. </w:t>
      </w:r>
    </w:p>
    <w:p w:rsidR="00732593" w:rsidRDefault="00732593" w:rsidP="0002391A">
      <w:pPr>
        <w:jc w:val="both"/>
      </w:pPr>
      <w:r>
        <w:t xml:space="preserve">8. Ambalaj üzerinde </w:t>
      </w:r>
      <w:proofErr w:type="gramStart"/>
      <w:r>
        <w:t>steril</w:t>
      </w:r>
      <w:proofErr w:type="gramEnd"/>
      <w:r>
        <w:t xml:space="preserve"> işareti, lot numarası ve SKT bulunmalıdır.</w:t>
      </w:r>
    </w:p>
    <w:p w:rsidR="00AA05B2" w:rsidRDefault="00732593" w:rsidP="0002391A">
      <w:pPr>
        <w:jc w:val="both"/>
        <w:rPr>
          <w:rFonts w:ascii="Arial" w:hAnsi="Arial" w:cs="Arial"/>
        </w:rPr>
      </w:pPr>
      <w:bookmarkStart w:id="0" w:name="_GoBack"/>
      <w:bookmarkEnd w:id="0"/>
      <w:r>
        <w:t xml:space="preserve"> 9. Teslim edilen ürünlerin son kullanma tarihi en az 24 ay olmalıdır.</w:t>
      </w:r>
    </w:p>
    <w:p w:rsidR="00AA05B2" w:rsidRDefault="00AA05B2" w:rsidP="0002391A">
      <w:pPr>
        <w:jc w:val="both"/>
        <w:rPr>
          <w:rFonts w:ascii="Arial" w:hAnsi="Arial" w:cs="Arial"/>
        </w:rPr>
      </w:pPr>
    </w:p>
    <w:p w:rsidR="0068293C" w:rsidRDefault="0068293C" w:rsidP="0002391A">
      <w:pPr>
        <w:jc w:val="both"/>
        <w:rPr>
          <w:rFonts w:ascii="Arial" w:hAnsi="Arial" w:cs="Arial"/>
        </w:rPr>
      </w:pPr>
    </w:p>
    <w:p w:rsidR="009C018C" w:rsidRDefault="009C018C" w:rsidP="0002391A">
      <w:pPr>
        <w:jc w:val="both"/>
        <w:rPr>
          <w:rFonts w:ascii="Arial" w:hAnsi="Arial" w:cs="Arial"/>
        </w:rPr>
      </w:pPr>
    </w:p>
    <w:p w:rsidR="009C018C" w:rsidRDefault="009C018C" w:rsidP="0002391A">
      <w:pPr>
        <w:jc w:val="both"/>
        <w:rPr>
          <w:rFonts w:ascii="Arial" w:hAnsi="Arial" w:cs="Arial"/>
        </w:rPr>
      </w:pPr>
    </w:p>
    <w:p w:rsidR="009C018C" w:rsidRDefault="009C018C" w:rsidP="0002391A">
      <w:pPr>
        <w:jc w:val="both"/>
        <w:rPr>
          <w:rFonts w:ascii="Arial" w:hAnsi="Arial" w:cs="Arial"/>
        </w:rPr>
      </w:pPr>
    </w:p>
    <w:p w:rsidR="009C018C" w:rsidRDefault="009C018C" w:rsidP="0002391A">
      <w:pPr>
        <w:jc w:val="both"/>
        <w:rPr>
          <w:rFonts w:ascii="Arial" w:hAnsi="Arial" w:cs="Arial"/>
        </w:rPr>
      </w:pPr>
    </w:p>
    <w:p w:rsidR="00AA05B2" w:rsidRDefault="00AA05B2" w:rsidP="0002391A">
      <w:pPr>
        <w:jc w:val="both"/>
        <w:rPr>
          <w:rFonts w:ascii="Arial" w:hAnsi="Arial" w:cs="Arial"/>
        </w:rPr>
      </w:pPr>
    </w:p>
    <w:sectPr w:rsidR="00AA05B2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94" w:rsidRDefault="00131C94" w:rsidP="00BF74B7">
      <w:pPr>
        <w:spacing w:after="0" w:line="240" w:lineRule="auto"/>
      </w:pPr>
      <w:r>
        <w:separator/>
      </w:r>
    </w:p>
  </w:endnote>
  <w:end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BF74B7">
      <w:trPr>
        <w:trHeight w:val="300"/>
      </w:trPr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94" w:rsidRDefault="00131C94" w:rsidP="00BF74B7">
      <w:pPr>
        <w:spacing w:after="0" w:line="240" w:lineRule="auto"/>
      </w:pPr>
      <w:r>
        <w:separator/>
      </w:r>
    </w:p>
  </w:footnote>
  <w:footnote w:type="continuationSeparator" w:id="0">
    <w:p w:rsidR="00131C94" w:rsidRDefault="00131C94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258F"/>
    <w:multiLevelType w:val="hybridMultilevel"/>
    <w:tmpl w:val="F6301E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F4C432">
      <w:start w:val="1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7C30"/>
    <w:multiLevelType w:val="hybridMultilevel"/>
    <w:tmpl w:val="4412F2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96E07"/>
    <w:rsid w:val="000A1E1F"/>
    <w:rsid w:val="000B7079"/>
    <w:rsid w:val="000D7A24"/>
    <w:rsid w:val="000F4762"/>
    <w:rsid w:val="00103D75"/>
    <w:rsid w:val="00107B81"/>
    <w:rsid w:val="0012120C"/>
    <w:rsid w:val="00131C94"/>
    <w:rsid w:val="00143A46"/>
    <w:rsid w:val="00143DAA"/>
    <w:rsid w:val="0015178B"/>
    <w:rsid w:val="00167F3E"/>
    <w:rsid w:val="00170B5A"/>
    <w:rsid w:val="001E6F32"/>
    <w:rsid w:val="00263CCA"/>
    <w:rsid w:val="002A1B55"/>
    <w:rsid w:val="002D77E4"/>
    <w:rsid w:val="00315DA7"/>
    <w:rsid w:val="00320900"/>
    <w:rsid w:val="00326D27"/>
    <w:rsid w:val="00336273"/>
    <w:rsid w:val="00356AEB"/>
    <w:rsid w:val="00363FE2"/>
    <w:rsid w:val="003917F2"/>
    <w:rsid w:val="003C170B"/>
    <w:rsid w:val="00400804"/>
    <w:rsid w:val="00412DD6"/>
    <w:rsid w:val="004719AB"/>
    <w:rsid w:val="00471BCA"/>
    <w:rsid w:val="004727EF"/>
    <w:rsid w:val="00475B23"/>
    <w:rsid w:val="00490C7E"/>
    <w:rsid w:val="004A0A4A"/>
    <w:rsid w:val="004A39E8"/>
    <w:rsid w:val="004B6939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3F94"/>
    <w:rsid w:val="00616B5A"/>
    <w:rsid w:val="00617815"/>
    <w:rsid w:val="00624089"/>
    <w:rsid w:val="0063425D"/>
    <w:rsid w:val="00673CED"/>
    <w:rsid w:val="0068293C"/>
    <w:rsid w:val="006847D3"/>
    <w:rsid w:val="00691618"/>
    <w:rsid w:val="00691C7B"/>
    <w:rsid w:val="006A241D"/>
    <w:rsid w:val="006B6F2A"/>
    <w:rsid w:val="006D25B3"/>
    <w:rsid w:val="00725555"/>
    <w:rsid w:val="0072778E"/>
    <w:rsid w:val="00732593"/>
    <w:rsid w:val="00753CCE"/>
    <w:rsid w:val="0076134C"/>
    <w:rsid w:val="007714D5"/>
    <w:rsid w:val="00784B52"/>
    <w:rsid w:val="00793E1C"/>
    <w:rsid w:val="00802CB7"/>
    <w:rsid w:val="00804F4E"/>
    <w:rsid w:val="00825B5B"/>
    <w:rsid w:val="008269A9"/>
    <w:rsid w:val="00830913"/>
    <w:rsid w:val="008455F0"/>
    <w:rsid w:val="0086045E"/>
    <w:rsid w:val="008B2AA3"/>
    <w:rsid w:val="009231F0"/>
    <w:rsid w:val="00923242"/>
    <w:rsid w:val="009420EF"/>
    <w:rsid w:val="009575B0"/>
    <w:rsid w:val="009A66A8"/>
    <w:rsid w:val="009C018C"/>
    <w:rsid w:val="009C3935"/>
    <w:rsid w:val="009F28AC"/>
    <w:rsid w:val="00A125FA"/>
    <w:rsid w:val="00A33AC5"/>
    <w:rsid w:val="00A41242"/>
    <w:rsid w:val="00A73553"/>
    <w:rsid w:val="00AA05B2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8312F"/>
    <w:rsid w:val="00CF2BF6"/>
    <w:rsid w:val="00D11911"/>
    <w:rsid w:val="00D26D99"/>
    <w:rsid w:val="00D34115"/>
    <w:rsid w:val="00D739CB"/>
    <w:rsid w:val="00D73CE9"/>
    <w:rsid w:val="00D75B38"/>
    <w:rsid w:val="00DA646C"/>
    <w:rsid w:val="00DD17E3"/>
    <w:rsid w:val="00E44DB4"/>
    <w:rsid w:val="00E70566"/>
    <w:rsid w:val="00EB7982"/>
    <w:rsid w:val="00EB7E81"/>
    <w:rsid w:val="00F15728"/>
    <w:rsid w:val="00F65678"/>
    <w:rsid w:val="00F7164B"/>
    <w:rsid w:val="00F73476"/>
    <w:rsid w:val="00F81597"/>
    <w:rsid w:val="00FA0782"/>
    <w:rsid w:val="00FC2100"/>
    <w:rsid w:val="00FE1DE8"/>
    <w:rsid w:val="00FE5D18"/>
    <w:rsid w:val="00FF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8F6E"/>
  <w15:docId w15:val="{4282AD3C-2AC3-4D68-91AF-FFC518C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dcmitype/"/>
    <ds:schemaRef ds:uri="http://schemas.microsoft.com/office/2006/documentManagement/types"/>
    <ds:schemaRef ds:uri="7f42fa28-6966-49c7-b587-09809fb4d96a"/>
    <ds:schemaRef ds:uri="http://schemas.openxmlformats.org/package/2006/metadata/core-properties"/>
    <ds:schemaRef ds:uri="http://purl.org/dc/terms/"/>
    <ds:schemaRef ds:uri="60b50726-52a2-44b2-974c-090a28d5866d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2025-11-19T08:53:00Z</dcterms:created>
  <dcterms:modified xsi:type="dcterms:W3CDTF">2025-11-19T08:53:00Z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