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bookmarkStart w:id="0" w:name="_GoBack"/>
      <w:bookmarkEnd w:id="0"/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  <w:r w:rsidR="000F4762">
        <w:rPr>
          <w:rFonts w:ascii="Arial" w:hAnsi="Arial" w:cs="Arial"/>
          <w:b/>
        </w:rPr>
        <w:t>../…./.2025</w:t>
      </w:r>
    </w:p>
    <w:p w:rsidR="00CF2BF6" w:rsidRDefault="00B4643E" w:rsidP="00691C7B">
      <w:pPr>
        <w:rPr>
          <w:rFonts w:ascii="Arial" w:hAnsi="Arial" w:cs="Arial"/>
        </w:rPr>
      </w:pPr>
      <w:r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:rsidR="006D25B3" w:rsidRPr="006D25B3" w:rsidRDefault="006D25B3" w:rsidP="00691C7B">
      <w:pPr>
        <w:rPr>
          <w:rFonts w:ascii="Arial" w:hAnsi="Arial" w:cs="Arial"/>
          <w:b/>
        </w:rPr>
      </w:pPr>
      <w:r w:rsidRPr="006D25B3">
        <w:rPr>
          <w:rFonts w:ascii="Arial" w:hAnsi="Arial" w:cs="Arial"/>
          <w:b/>
          <w:u w:val="single"/>
        </w:rPr>
        <w:t xml:space="preserve">Teklif </w:t>
      </w:r>
      <w:proofErr w:type="gramStart"/>
      <w:r w:rsidRPr="006D25B3">
        <w:rPr>
          <w:rFonts w:ascii="Arial" w:hAnsi="Arial" w:cs="Arial"/>
          <w:b/>
          <w:u w:val="single"/>
        </w:rPr>
        <w:t xml:space="preserve">Dönüş : </w:t>
      </w:r>
      <w:r w:rsidRPr="006D25B3">
        <w:rPr>
          <w:rFonts w:ascii="Arial" w:hAnsi="Arial" w:cs="Arial"/>
          <w:b/>
        </w:rPr>
        <w:t>saglik</w:t>
      </w:r>
      <w:proofErr w:type="gramEnd"/>
      <w:r w:rsidRPr="006D25B3">
        <w:rPr>
          <w:rFonts w:ascii="Arial" w:hAnsi="Arial" w:cs="Arial"/>
          <w:b/>
        </w:rPr>
        <w:t>-kultur@cu.edu.tr</w:t>
      </w:r>
    </w:p>
    <w:p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84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966"/>
        <w:gridCol w:w="1248"/>
        <w:gridCol w:w="850"/>
        <w:gridCol w:w="971"/>
        <w:gridCol w:w="1940"/>
        <w:gridCol w:w="1348"/>
      </w:tblGrid>
      <w:tr w:rsidR="005A5E3A" w:rsidRPr="009231F0" w:rsidTr="00AB000D">
        <w:trPr>
          <w:trHeight w:val="25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 xml:space="preserve">KOMPOMER RENKLİ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paket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KOMPOMER BEYAZ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paket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BULK FİLL KOMPOZİT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adet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ALEV UÇLU KOMPOZİT BİTİRME FREZİ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paket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SUCTİON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kutu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BOND FIRÇASI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adet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ASİT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adet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ŞEFFAF MATRİKS BANDI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paket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6'LI KAVİTRO UCU SETİ (WOODPECKER)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adet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10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KAVİTRON BAŞLIĞI (WOODPECKER UDS-E)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adet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11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KREŞUAR SÜZGEÇ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adet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12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SPREADER 30' LU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adet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lastRenderedPageBreak/>
              <w:t>13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SPREADER 25'Lİ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adet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14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FİBER POST SETİ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paket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15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K-TİPİ EL EĞESİ 15-40 ARASI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adet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16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YEŞİL OTOMATRİKS BANDI (YEŞİL)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paket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17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MAVİ OTOMATRİKS BANDI (MAVİ)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paket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18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KANAL DOLGU PATI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adet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19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PROFİLAKSİ PATI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adet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20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AKIŞKAN KOMPOZİT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adet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21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SPERLİK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adet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22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YENGEÇ MATRİKS BANDI 3 DELİKLİ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paket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23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YENGEÇ MATRİKS BANDI 2 DELİKLİ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paket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24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ULTRACAİN (ADRENALİN LOKAL ANESTEZİK AMPUL) 20ML/20' LİK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1</w:t>
            </w:r>
            <w:r w:rsidRPr="00AB000D">
              <w:rPr>
                <w:sz w:val="20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adet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25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ÜNİVERSAL KOMPOZİT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adet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26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DENTAL COTTON ROLL (1000ROLLS)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rulo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27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DENTAL ÜNİT TABLA ÖRTÜSÜ 25*30 250'LİK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paket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28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 xml:space="preserve">HASSASSİYET GİDERRİCİ JEL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adet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29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POLİSAJ FIRÇASI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paket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30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BONDİNG AJAN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adet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31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 xml:space="preserve">POLİKARBOKSİLAT YAPIŞTIRMA SİMANI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adet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32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 xml:space="preserve">ALET DEZENFEKTANI 5'LT' LİK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adet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33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HASTA MUAYENE ÖNLÜĞÜ DİŞÇİ ÖNLÜĞÜ LAMİNELİ (TEK KULLANIMLIK 80 YAPRAK)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adet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Default="00AB000D" w:rsidP="00AB000D">
            <w:r>
              <w:rPr>
                <w:sz w:val="18"/>
              </w:rPr>
              <w:t>34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RUBBER DAM SETİ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0D" w:rsidRPr="00AB000D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r w:rsidRPr="00AB000D">
              <w:rPr>
                <w:sz w:val="20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00D" w:rsidRPr="00AB000D" w:rsidRDefault="00AB000D" w:rsidP="00AB000D">
            <w:pPr>
              <w:rPr>
                <w:sz w:val="20"/>
              </w:rPr>
            </w:pPr>
            <w:proofErr w:type="gramStart"/>
            <w:r w:rsidRPr="00AB000D">
              <w:rPr>
                <w:sz w:val="20"/>
              </w:rPr>
              <w:t>adet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000D" w:rsidRPr="009231F0" w:rsidTr="00AB000D">
        <w:trPr>
          <w:trHeight w:val="182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00D" w:rsidRPr="009231F0" w:rsidRDefault="00AB000D" w:rsidP="00A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00D" w:rsidRPr="009231F0" w:rsidRDefault="00AB000D" w:rsidP="00AB000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00D" w:rsidRPr="009231F0" w:rsidRDefault="00AB000D" w:rsidP="00A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000D" w:rsidRPr="009231F0" w:rsidRDefault="00AB000D" w:rsidP="00A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B000D" w:rsidRPr="009231F0" w:rsidRDefault="00AB000D" w:rsidP="00A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B000D" w:rsidRPr="009231F0" w:rsidRDefault="00AB000D" w:rsidP="00A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0D" w:rsidRPr="009231F0" w:rsidRDefault="00AB000D" w:rsidP="00A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0D" w:rsidRPr="009231F0" w:rsidRDefault="00AB000D" w:rsidP="00AB00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231F0">
        <w:trPr>
          <w:trHeight w:val="1137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9231F0">
        <w:trPr>
          <w:trHeight w:val="1470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6D25B3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Siperlik Özellikleri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Yüzü tam olarak koruma özelliğine sahip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Gözlük kullanan kişilerin kullanabileceği yapıda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Alın bandı ve siperden oluşu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 xml:space="preserve">Siper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polikarbonat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içerikli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Gözü yormaz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Siper verilen nefesten etkilenmez buğu yapmaz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Siper kısmı değiştirilebilir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Hasta Muayene Önlüğü Dişçi Önlüğü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Lamineli</w:t>
      </w:r>
      <w:proofErr w:type="spellEnd"/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Tek Kullanımlık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80 Yaprak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Dişçi hasta önlüğü Kullanım alanları Diş hekimleri,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Hasta bakım işleri gibi tüm alanlarda kullanılabilir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 xml:space="preserve">Özellikleri Üst yüzeyi yırtılmaz kumaş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kağıt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kaplama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Alt tarafı suyu ve nemi geçirmeyen lamine kaplama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Boğaz kısmı kopartılabilir ve boyna uyum sağlar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hastalıkları gibi önlemek için kullan at şeklindedir.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 xml:space="preserve">80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lik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rulo halinde satılmaktadır.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Dental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Ünit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Tabla Örtüsü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günlük kullanım için ideal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her pakette 250 adet bulunmalı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Laminasyonlu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yapısı sayesinde dayanıklılığı artırılmış olup, sık kullanımda bile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formunu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korumalı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Alet Yüzey Dezenfektanı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 xml:space="preserve">Alet Yüzey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Dezenfektani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1000 ml Kullanıma Hazır Tüm Yüzeyler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Için</w:t>
      </w:r>
      <w:proofErr w:type="spellEnd"/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yüksek düzey dezenfektan olması ve tüm tıbbi aletlerde kullanılabilir olması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Naturasept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HLD özelliği sayesinde otoklava giremeyecek ( plastik aksamlı, ısıdan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zarar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görebilecek hassas tıbbi aletlerin ve üzerinde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optic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mekanizma bulunduran) tüm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tıbbi aletlerin kısa zamanda ve güvenle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dezenfekte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olmasını sağlar.</w:t>
      </w:r>
    </w:p>
    <w:p w:rsidR="00AB000D" w:rsidRDefault="00AB000D" w:rsidP="00AB000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soğuk Sterilizasyon işlemini için</w:t>
      </w:r>
    </w:p>
    <w:p w:rsidR="006D25B3" w:rsidRDefault="00AB000D" w:rsidP="00AB000D">
      <w:pPr>
        <w:jc w:val="both"/>
        <w:rPr>
          <w:rFonts w:ascii="Arial" w:hAnsi="Arial" w:cs="Arial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Tüm Yüzeyler Kullanımına Uygun olmalı</w:t>
      </w:r>
    </w:p>
    <w:p w:rsidR="006D25B3" w:rsidRDefault="006D25B3" w:rsidP="0002391A">
      <w:pPr>
        <w:jc w:val="both"/>
        <w:rPr>
          <w:rFonts w:ascii="Arial" w:hAnsi="Arial" w:cs="Arial"/>
        </w:rPr>
      </w:pPr>
    </w:p>
    <w:p w:rsidR="006D25B3" w:rsidRDefault="006D25B3" w:rsidP="0002391A">
      <w:pPr>
        <w:jc w:val="both"/>
        <w:rPr>
          <w:rFonts w:ascii="Arial" w:hAnsi="Arial" w:cs="Arial"/>
        </w:rPr>
      </w:pPr>
    </w:p>
    <w:p w:rsidR="006D25B3" w:rsidRPr="009231F0" w:rsidRDefault="006D25B3" w:rsidP="006D25B3">
      <w:pPr>
        <w:jc w:val="both"/>
        <w:rPr>
          <w:rFonts w:ascii="Arial" w:hAnsi="Arial" w:cs="Arial"/>
        </w:rPr>
      </w:pPr>
    </w:p>
    <w:sectPr w:rsidR="006D25B3" w:rsidRPr="009231F0" w:rsidSect="00825B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4FA" w:rsidRDefault="00EF04FA" w:rsidP="00BF74B7">
      <w:pPr>
        <w:spacing w:after="0" w:line="240" w:lineRule="auto"/>
      </w:pPr>
      <w:r>
        <w:separator/>
      </w:r>
    </w:p>
  </w:endnote>
  <w:endnote w:type="continuationSeparator" w:id="0">
    <w:p w:rsidR="00EF04FA" w:rsidRDefault="00EF04FA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Symbol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BF74B7">
      <w:trPr>
        <w:trHeight w:val="300"/>
      </w:trPr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4FA" w:rsidRDefault="00EF04FA" w:rsidP="00BF74B7">
      <w:pPr>
        <w:spacing w:after="0" w:line="240" w:lineRule="auto"/>
      </w:pPr>
      <w:r>
        <w:separator/>
      </w:r>
    </w:p>
  </w:footnote>
  <w:footnote w:type="continuationSeparator" w:id="0">
    <w:p w:rsidR="00EF04FA" w:rsidRDefault="00EF04FA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82280"/>
    <w:rsid w:val="000A1E1F"/>
    <w:rsid w:val="000B7F0F"/>
    <w:rsid w:val="000C444C"/>
    <w:rsid w:val="000D7A24"/>
    <w:rsid w:val="000F4762"/>
    <w:rsid w:val="00107B81"/>
    <w:rsid w:val="0012120C"/>
    <w:rsid w:val="00143DAA"/>
    <w:rsid w:val="0015178B"/>
    <w:rsid w:val="00167F3E"/>
    <w:rsid w:val="00170B5A"/>
    <w:rsid w:val="001763AF"/>
    <w:rsid w:val="00196ECD"/>
    <w:rsid w:val="001E6F32"/>
    <w:rsid w:val="0028763B"/>
    <w:rsid w:val="002A1B55"/>
    <w:rsid w:val="002D77E4"/>
    <w:rsid w:val="003018A0"/>
    <w:rsid w:val="0030740F"/>
    <w:rsid w:val="00315DA7"/>
    <w:rsid w:val="00326D27"/>
    <w:rsid w:val="00336273"/>
    <w:rsid w:val="00363FE2"/>
    <w:rsid w:val="003917F2"/>
    <w:rsid w:val="003C170B"/>
    <w:rsid w:val="00400804"/>
    <w:rsid w:val="00412DD6"/>
    <w:rsid w:val="00471BCA"/>
    <w:rsid w:val="004727EF"/>
    <w:rsid w:val="00475B23"/>
    <w:rsid w:val="004A0A4A"/>
    <w:rsid w:val="004B6939"/>
    <w:rsid w:val="004D571A"/>
    <w:rsid w:val="00521343"/>
    <w:rsid w:val="00524462"/>
    <w:rsid w:val="005364ED"/>
    <w:rsid w:val="00560BDB"/>
    <w:rsid w:val="00561F39"/>
    <w:rsid w:val="00574114"/>
    <w:rsid w:val="0059507A"/>
    <w:rsid w:val="00597D8F"/>
    <w:rsid w:val="005A5E3A"/>
    <w:rsid w:val="005F649A"/>
    <w:rsid w:val="005F69A1"/>
    <w:rsid w:val="00615457"/>
    <w:rsid w:val="00616B5A"/>
    <w:rsid w:val="00617815"/>
    <w:rsid w:val="00624089"/>
    <w:rsid w:val="00673CED"/>
    <w:rsid w:val="00691618"/>
    <w:rsid w:val="00691C7B"/>
    <w:rsid w:val="006A241D"/>
    <w:rsid w:val="006D2256"/>
    <w:rsid w:val="006D25B3"/>
    <w:rsid w:val="00725555"/>
    <w:rsid w:val="00753CCE"/>
    <w:rsid w:val="0076134C"/>
    <w:rsid w:val="007714D5"/>
    <w:rsid w:val="00771D72"/>
    <w:rsid w:val="00793E1C"/>
    <w:rsid w:val="007978C0"/>
    <w:rsid w:val="007C7FF3"/>
    <w:rsid w:val="00825B5B"/>
    <w:rsid w:val="00830913"/>
    <w:rsid w:val="008455F0"/>
    <w:rsid w:val="0086045E"/>
    <w:rsid w:val="00885B19"/>
    <w:rsid w:val="008B2AA3"/>
    <w:rsid w:val="008E17A4"/>
    <w:rsid w:val="009231F0"/>
    <w:rsid w:val="00923242"/>
    <w:rsid w:val="009420EF"/>
    <w:rsid w:val="00952C5B"/>
    <w:rsid w:val="009A66A8"/>
    <w:rsid w:val="009C3935"/>
    <w:rsid w:val="009F28AC"/>
    <w:rsid w:val="00A125FA"/>
    <w:rsid w:val="00A41242"/>
    <w:rsid w:val="00A73553"/>
    <w:rsid w:val="00AA4015"/>
    <w:rsid w:val="00AB000D"/>
    <w:rsid w:val="00AC38A6"/>
    <w:rsid w:val="00AE00BC"/>
    <w:rsid w:val="00B057E0"/>
    <w:rsid w:val="00B06484"/>
    <w:rsid w:val="00B108DA"/>
    <w:rsid w:val="00B13C8B"/>
    <w:rsid w:val="00B4643E"/>
    <w:rsid w:val="00B931F6"/>
    <w:rsid w:val="00BA24D9"/>
    <w:rsid w:val="00BA7755"/>
    <w:rsid w:val="00BF74B7"/>
    <w:rsid w:val="00C14798"/>
    <w:rsid w:val="00C1547C"/>
    <w:rsid w:val="00C26601"/>
    <w:rsid w:val="00C8312F"/>
    <w:rsid w:val="00CC4F29"/>
    <w:rsid w:val="00CF2BF6"/>
    <w:rsid w:val="00D11911"/>
    <w:rsid w:val="00D24576"/>
    <w:rsid w:val="00D26D99"/>
    <w:rsid w:val="00D34115"/>
    <w:rsid w:val="00D67D60"/>
    <w:rsid w:val="00D71E55"/>
    <w:rsid w:val="00D739CB"/>
    <w:rsid w:val="00D73CE9"/>
    <w:rsid w:val="00DA646C"/>
    <w:rsid w:val="00DD17E3"/>
    <w:rsid w:val="00E70566"/>
    <w:rsid w:val="00E9686A"/>
    <w:rsid w:val="00EB7E81"/>
    <w:rsid w:val="00EE568A"/>
    <w:rsid w:val="00EE765C"/>
    <w:rsid w:val="00EF04FA"/>
    <w:rsid w:val="00F15728"/>
    <w:rsid w:val="00F6085E"/>
    <w:rsid w:val="00F65678"/>
    <w:rsid w:val="00F7164B"/>
    <w:rsid w:val="00F73476"/>
    <w:rsid w:val="00F81597"/>
    <w:rsid w:val="00FA0782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3897"/>
  <w15:docId w15:val="{BD1336D7-3711-489E-9BEB-DB70F66F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60b50726-52a2-44b2-974c-090a28d5866d"/>
    <ds:schemaRef ds:uri="http://schemas.openxmlformats.org/package/2006/metadata/core-properties"/>
    <ds:schemaRef ds:uri="http://purl.org/dc/terms/"/>
    <ds:schemaRef ds:uri="7f42fa28-6966-49c7-b587-09809fb4d96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2025-02-10T06:41:00Z</cp:lastPrinted>
  <dcterms:created xsi:type="dcterms:W3CDTF">2025-11-26T05:17:00Z</dcterms:created>
  <dcterms:modified xsi:type="dcterms:W3CDTF">2025-11-26T05:17:00Z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